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839C03" w14:textId="1C8FB589" w:rsidR="006255E7" w:rsidRPr="00DE3FC8" w:rsidRDefault="006255E7" w:rsidP="006255E7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DE3FC8">
        <w:rPr>
          <w:lang w:val="en-US"/>
        </w:rPr>
        <w:t>3GPP TSG-RAN WG2 #1</w:t>
      </w:r>
      <w:r w:rsidR="00987313">
        <w:rPr>
          <w:lang w:val="en-US"/>
        </w:rPr>
        <w:t>2</w:t>
      </w:r>
      <w:r w:rsidR="0065296A">
        <w:rPr>
          <w:lang w:val="en-US"/>
        </w:rPr>
        <w:t>8</w:t>
      </w:r>
      <w:r w:rsidRPr="00DE3FC8">
        <w:rPr>
          <w:lang w:val="en-US"/>
        </w:rPr>
        <w:tab/>
      </w:r>
      <w:r w:rsidR="00784D22" w:rsidRPr="00784D22">
        <w:rPr>
          <w:bCs/>
        </w:rPr>
        <w:t>R2-2410294</w:t>
      </w:r>
    </w:p>
    <w:p w14:paraId="5104E0A7" w14:textId="30B87972" w:rsidR="006255E7" w:rsidRDefault="0065296A" w:rsidP="006255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6255E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6255E7">
        <w:rPr>
          <w:b/>
          <w:noProof/>
          <w:sz w:val="24"/>
        </w:rPr>
        <w:t xml:space="preserve">, </w:t>
      </w:r>
      <w:r w:rsidR="00CC2A36">
        <w:rPr>
          <w:b/>
          <w:noProof/>
          <w:sz w:val="24"/>
        </w:rPr>
        <w:t>1</w:t>
      </w:r>
      <w:r w:rsidR="006D5B5F">
        <w:rPr>
          <w:b/>
          <w:noProof/>
          <w:sz w:val="24"/>
        </w:rPr>
        <w:t>8</w:t>
      </w:r>
      <w:r w:rsidR="00B97494" w:rsidRPr="00B97494">
        <w:rPr>
          <w:b/>
          <w:noProof/>
          <w:sz w:val="24"/>
          <w:vertAlign w:val="superscript"/>
        </w:rPr>
        <w:t>th</w:t>
      </w:r>
      <w:r w:rsidR="00E455C2">
        <w:rPr>
          <w:b/>
          <w:noProof/>
          <w:sz w:val="24"/>
        </w:rPr>
        <w:t xml:space="preserve"> – </w:t>
      </w:r>
      <w:r w:rsidR="006D5B5F">
        <w:rPr>
          <w:b/>
          <w:noProof/>
          <w:sz w:val="24"/>
        </w:rPr>
        <w:t>22</w:t>
      </w:r>
      <w:r w:rsidR="00226C4D" w:rsidRPr="00226C4D">
        <w:rPr>
          <w:b/>
          <w:noProof/>
          <w:sz w:val="24"/>
          <w:vertAlign w:val="superscript"/>
        </w:rPr>
        <w:t>th</w:t>
      </w:r>
      <w:r w:rsidR="00226C4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455C2">
        <w:rPr>
          <w:b/>
          <w:noProof/>
          <w:sz w:val="24"/>
        </w:rPr>
        <w:t xml:space="preserve"> 202</w:t>
      </w:r>
      <w:r w:rsidR="00B97494">
        <w:rPr>
          <w:b/>
          <w:noProof/>
          <w:sz w:val="24"/>
        </w:rPr>
        <w:t>4</w:t>
      </w:r>
    </w:p>
    <w:p w14:paraId="432B3E09" w14:textId="77777777" w:rsidR="00E90E49" w:rsidRPr="00CE0424" w:rsidRDefault="00E90E49" w:rsidP="00357380">
      <w:pPr>
        <w:pStyle w:val="3GPPHeader"/>
      </w:pPr>
    </w:p>
    <w:p w14:paraId="6CF7B12A" w14:textId="77B99387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EC7D1F">
        <w:rPr>
          <w:sz w:val="22"/>
          <w:szCs w:val="22"/>
        </w:rPr>
        <w:t>8.</w:t>
      </w:r>
      <w:r w:rsidR="00591234">
        <w:rPr>
          <w:sz w:val="22"/>
          <w:szCs w:val="22"/>
        </w:rPr>
        <w:t>12.</w:t>
      </w:r>
      <w:r w:rsidR="003F639E">
        <w:rPr>
          <w:sz w:val="22"/>
          <w:szCs w:val="22"/>
        </w:rPr>
        <w:t>2</w:t>
      </w:r>
    </w:p>
    <w:p w14:paraId="7554868D" w14:textId="19853508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6BAB773" w14:textId="117CDB36" w:rsidR="00E90E49" w:rsidRDefault="003D3C45" w:rsidP="00311702">
      <w:pPr>
        <w:pStyle w:val="3GPPHeader"/>
        <w:rPr>
          <w:sz w:val="22"/>
          <w:szCs w:val="22"/>
        </w:rPr>
      </w:pPr>
      <w:r w:rsidRPr="7CE692DB">
        <w:rPr>
          <w:sz w:val="22"/>
          <w:szCs w:val="22"/>
        </w:rPr>
        <w:t>Title:</w:t>
      </w:r>
      <w:r>
        <w:tab/>
      </w:r>
      <w:r w:rsidR="004205A9">
        <w:rPr>
          <w:sz w:val="22"/>
          <w:szCs w:val="22"/>
        </w:rPr>
        <w:t>A</w:t>
      </w:r>
      <w:r w:rsidR="004205A9" w:rsidRPr="004205A9">
        <w:rPr>
          <w:sz w:val="22"/>
          <w:szCs w:val="22"/>
        </w:rPr>
        <w:t xml:space="preserve">symmetric DL/UL </w:t>
      </w:r>
      <w:proofErr w:type="spellStart"/>
      <w:r w:rsidR="004205A9" w:rsidRPr="004205A9">
        <w:rPr>
          <w:sz w:val="22"/>
          <w:szCs w:val="22"/>
        </w:rPr>
        <w:t>mTRP</w:t>
      </w:r>
      <w:proofErr w:type="spellEnd"/>
      <w:r w:rsidR="004205A9" w:rsidRPr="004205A9" w:rsidDel="004205A9">
        <w:rPr>
          <w:sz w:val="22"/>
          <w:szCs w:val="22"/>
        </w:rPr>
        <w:t xml:space="preserve"> </w:t>
      </w:r>
      <w:r w:rsidR="003C7247">
        <w:rPr>
          <w:sz w:val="22"/>
          <w:szCs w:val="22"/>
        </w:rPr>
        <w:t>u</w:t>
      </w:r>
      <w:r w:rsidR="00591234" w:rsidRPr="00591234">
        <w:rPr>
          <w:sz w:val="22"/>
          <w:szCs w:val="22"/>
        </w:rPr>
        <w:t xml:space="preserve">ser plane impact </w:t>
      </w:r>
      <w:r w:rsidR="003C7247">
        <w:rPr>
          <w:sz w:val="22"/>
          <w:szCs w:val="22"/>
        </w:rPr>
        <w:t>from</w:t>
      </w:r>
      <w:r w:rsidR="00591234" w:rsidRPr="00591234">
        <w:rPr>
          <w:sz w:val="22"/>
          <w:szCs w:val="22"/>
        </w:rPr>
        <w:t xml:space="preserve"> MIMO </w:t>
      </w:r>
      <w:r w:rsidR="006D5B5F">
        <w:rPr>
          <w:sz w:val="22"/>
          <w:szCs w:val="22"/>
        </w:rPr>
        <w:t>ph. 5</w:t>
      </w:r>
    </w:p>
    <w:p w14:paraId="0D73C695" w14:textId="6024D519" w:rsidR="00F411C3" w:rsidRPr="00CE0424" w:rsidRDefault="00F411C3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Release:</w:t>
      </w:r>
      <w:r>
        <w:rPr>
          <w:sz w:val="22"/>
          <w:szCs w:val="22"/>
        </w:rPr>
        <w:tab/>
      </w:r>
      <w:r w:rsidR="00CD05C0">
        <w:rPr>
          <w:sz w:val="22"/>
          <w:szCs w:val="22"/>
        </w:rPr>
        <w:t>19</w:t>
      </w:r>
    </w:p>
    <w:p w14:paraId="041C83BC" w14:textId="1C2573BA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B7B8E">
        <w:rPr>
          <w:sz w:val="22"/>
          <w:szCs w:val="22"/>
        </w:rPr>
        <w:t>Discussion</w:t>
      </w:r>
    </w:p>
    <w:p w14:paraId="0B9999BD" w14:textId="77777777" w:rsidR="00E90E49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EFBDF2F" w14:textId="616E7489" w:rsidR="00D622F7" w:rsidRDefault="0097127E" w:rsidP="00A85D7A">
      <w:pPr>
        <w:pStyle w:val="BodyText"/>
      </w:pPr>
      <w:r>
        <w:t>Release 19 MIMO</w:t>
      </w:r>
      <w:r w:rsidR="00D622F7" w:rsidRPr="00A85D7A">
        <w:t xml:space="preserve"> with its justification and objective has been endorsed as one of the features for NR MIMO Phase 5 </w:t>
      </w:r>
      <w:r w:rsidR="00D622F7" w:rsidRPr="00A85D7A">
        <w:fldChar w:fldCharType="begin"/>
      </w:r>
      <w:r w:rsidR="00D622F7" w:rsidRPr="00A85D7A">
        <w:instrText xml:space="preserve"> REF _Ref155090105 \n \h </w:instrText>
      </w:r>
      <w:r w:rsidR="00A85D7A">
        <w:instrText xml:space="preserve"> \* MERGEFORMAT </w:instrText>
      </w:r>
      <w:r w:rsidR="00D622F7" w:rsidRPr="00A85D7A">
        <w:fldChar w:fldCharType="separate"/>
      </w:r>
      <w:r w:rsidR="00D622F7" w:rsidRPr="00A85D7A">
        <w:t>[1]</w:t>
      </w:r>
      <w:r w:rsidR="00D622F7" w:rsidRPr="00A85D7A">
        <w:fldChar w:fldCharType="end"/>
      </w:r>
      <w:r w:rsidR="00D622F7" w:rsidRPr="00A85D7A">
        <w:t>.</w:t>
      </w:r>
    </w:p>
    <w:p w14:paraId="2E37DDDC" w14:textId="77777777" w:rsidR="00860571" w:rsidRDefault="00860571" w:rsidP="00A85D7A">
      <w:pPr>
        <w:pStyle w:val="BodyText"/>
      </w:pPr>
      <w:r>
        <w:t>The subtopic objectives relevant to this WI are:</w:t>
      </w:r>
    </w:p>
    <w:p w14:paraId="380421B7" w14:textId="77777777" w:rsidR="00860571" w:rsidRPr="00860571" w:rsidRDefault="00860571" w:rsidP="00860571">
      <w:pPr>
        <w:pStyle w:val="BodyText"/>
        <w:numPr>
          <w:ilvl w:val="0"/>
          <w:numId w:val="49"/>
        </w:numPr>
      </w:pPr>
      <w:r w:rsidRPr="00860571">
        <w:t xml:space="preserve">UE initiated/event-triggered beam reporting, </w:t>
      </w:r>
    </w:p>
    <w:p w14:paraId="118E3995" w14:textId="77777777" w:rsidR="00860571" w:rsidRPr="00860571" w:rsidRDefault="00860571" w:rsidP="00860571">
      <w:pPr>
        <w:pStyle w:val="BodyText"/>
        <w:numPr>
          <w:ilvl w:val="0"/>
          <w:numId w:val="49"/>
        </w:numPr>
      </w:pPr>
      <w:r w:rsidRPr="00860571">
        <w:t xml:space="preserve">increased number of ports (up to 128) for CSI measurement and reporting, </w:t>
      </w:r>
    </w:p>
    <w:p w14:paraId="1843C347" w14:textId="77777777" w:rsidR="00860571" w:rsidRPr="00860571" w:rsidRDefault="00860571" w:rsidP="00860571">
      <w:pPr>
        <w:pStyle w:val="BodyText"/>
        <w:numPr>
          <w:ilvl w:val="0"/>
          <w:numId w:val="49"/>
        </w:numPr>
      </w:pPr>
      <w:bookmarkStart w:id="0" w:name="_Hlk177986172"/>
      <w:r w:rsidRPr="00860571">
        <w:t>inter-TRP calibration for CJT</w:t>
      </w:r>
      <w:bookmarkEnd w:id="0"/>
      <w:r w:rsidRPr="00860571">
        <w:t xml:space="preserve">, </w:t>
      </w:r>
    </w:p>
    <w:p w14:paraId="1115484A" w14:textId="2B6335AC" w:rsidR="00860571" w:rsidRDefault="00860571" w:rsidP="00860571">
      <w:pPr>
        <w:pStyle w:val="BodyText"/>
        <w:numPr>
          <w:ilvl w:val="0"/>
          <w:numId w:val="49"/>
        </w:numPr>
      </w:pPr>
      <w:r w:rsidRPr="00860571">
        <w:t xml:space="preserve">3Tx for UL, </w:t>
      </w:r>
    </w:p>
    <w:p w14:paraId="21E4F2FA" w14:textId="183A5681" w:rsidR="00860571" w:rsidRPr="00A85D7A" w:rsidRDefault="00860571" w:rsidP="00860571">
      <w:pPr>
        <w:pStyle w:val="BodyText"/>
        <w:numPr>
          <w:ilvl w:val="0"/>
          <w:numId w:val="49"/>
        </w:numPr>
      </w:pPr>
      <w:r w:rsidRPr="00860571">
        <w:t xml:space="preserve">asymmetric DL </w:t>
      </w:r>
      <w:proofErr w:type="spellStart"/>
      <w:r w:rsidRPr="00860571">
        <w:t>sTRP</w:t>
      </w:r>
      <w:proofErr w:type="spellEnd"/>
      <w:r w:rsidRPr="00860571">
        <w:t xml:space="preserve">/UL </w:t>
      </w:r>
      <w:proofErr w:type="spellStart"/>
      <w:r w:rsidRPr="00860571">
        <w:t>mTRP</w:t>
      </w:r>
      <w:proofErr w:type="spellEnd"/>
      <w:r w:rsidRPr="00860571">
        <w:t>.</w:t>
      </w:r>
      <w:r>
        <w:br/>
      </w:r>
    </w:p>
    <w:p w14:paraId="0FD36AE7" w14:textId="58095EC6" w:rsidR="00DF2B3B" w:rsidRDefault="00DF2B3B" w:rsidP="00A85D7A">
      <w:pPr>
        <w:pStyle w:val="BodyText"/>
        <w:rPr>
          <w:rFonts w:cs="Arial"/>
        </w:rPr>
      </w:pPr>
      <w:r w:rsidRPr="00DF2B3B">
        <w:t xml:space="preserve">This contribution discusses user plane impacts of </w:t>
      </w:r>
      <w:r w:rsidR="003E61CB" w:rsidRPr="00860571">
        <w:t xml:space="preserve">asymmetric DL </w:t>
      </w:r>
      <w:proofErr w:type="spellStart"/>
      <w:r w:rsidR="003E61CB" w:rsidRPr="00860571">
        <w:t>sTRP</w:t>
      </w:r>
      <w:proofErr w:type="spellEnd"/>
      <w:r w:rsidR="003E61CB" w:rsidRPr="00860571">
        <w:t xml:space="preserve">/UL </w:t>
      </w:r>
      <w:proofErr w:type="spellStart"/>
      <w:r w:rsidR="003E61CB" w:rsidRPr="00860571">
        <w:t>mTRP</w:t>
      </w:r>
      <w:proofErr w:type="spellEnd"/>
      <w:r w:rsidR="003E61CB" w:rsidDel="003E61CB">
        <w:t xml:space="preserve"> </w:t>
      </w:r>
      <w:r w:rsidR="00860571">
        <w:rPr>
          <w:rFonts w:cs="Arial"/>
        </w:rPr>
        <w:t xml:space="preserve">that has clear impact to RAN2 specification, </w:t>
      </w:r>
      <w:r w:rsidRPr="00DF2B3B">
        <w:rPr>
          <w:rFonts w:cs="Arial"/>
        </w:rPr>
        <w:t>also consider</w:t>
      </w:r>
      <w:r w:rsidR="00860571">
        <w:rPr>
          <w:rFonts w:cs="Arial"/>
        </w:rPr>
        <w:t>ing</w:t>
      </w:r>
      <w:r w:rsidRPr="00DF2B3B">
        <w:rPr>
          <w:rFonts w:cs="Arial"/>
        </w:rPr>
        <w:t xml:space="preserve"> some </w:t>
      </w:r>
      <w:r w:rsidR="00860571">
        <w:rPr>
          <w:rFonts w:cs="Arial"/>
        </w:rPr>
        <w:t xml:space="preserve">later </w:t>
      </w:r>
      <w:r w:rsidRPr="00DF2B3B">
        <w:rPr>
          <w:rFonts w:cs="Arial"/>
        </w:rPr>
        <w:t>RAN1 related agreements.</w:t>
      </w:r>
    </w:p>
    <w:p w14:paraId="2CF8491E" w14:textId="7ECE011B" w:rsidR="00860571" w:rsidRPr="00860571" w:rsidRDefault="00230D18" w:rsidP="000C5FB2">
      <w:pPr>
        <w:pStyle w:val="Heading1"/>
        <w:pBdr>
          <w:top w:val="single" w:sz="12" w:space="1" w:color="auto"/>
        </w:pBdr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56E2366B" w14:textId="63F4D7A4" w:rsidR="00856124" w:rsidRPr="000C5FB2" w:rsidRDefault="00563F42" w:rsidP="00856124">
      <w:pPr>
        <w:rPr>
          <w:rFonts w:ascii="Arial" w:hAnsi="Arial"/>
          <w:sz w:val="32"/>
        </w:rPr>
      </w:pPr>
      <w:r w:rsidRPr="000C5FB2">
        <w:rPr>
          <w:rFonts w:ascii="Arial" w:hAnsi="Arial"/>
          <w:sz w:val="32"/>
        </w:rPr>
        <w:t xml:space="preserve">2.1 Background </w:t>
      </w:r>
      <w:r w:rsidR="00856124" w:rsidRPr="000C5FB2">
        <w:rPr>
          <w:rFonts w:ascii="Arial" w:hAnsi="Arial"/>
          <w:sz w:val="32"/>
        </w:rPr>
        <w:t xml:space="preserve">Asymmetric DL </w:t>
      </w:r>
      <w:proofErr w:type="spellStart"/>
      <w:r w:rsidR="00856124" w:rsidRPr="000C5FB2">
        <w:rPr>
          <w:rFonts w:ascii="Arial" w:hAnsi="Arial"/>
          <w:sz w:val="32"/>
        </w:rPr>
        <w:t>sTRP</w:t>
      </w:r>
      <w:proofErr w:type="spellEnd"/>
      <w:r w:rsidR="00856124" w:rsidRPr="000C5FB2">
        <w:rPr>
          <w:rFonts w:ascii="Arial" w:hAnsi="Arial"/>
          <w:sz w:val="32"/>
        </w:rPr>
        <w:t xml:space="preserve"> UL </w:t>
      </w:r>
      <w:proofErr w:type="spellStart"/>
      <w:r w:rsidR="00856124" w:rsidRPr="000C5FB2">
        <w:rPr>
          <w:rFonts w:ascii="Arial" w:hAnsi="Arial"/>
          <w:sz w:val="32"/>
        </w:rPr>
        <w:t>mTRP</w:t>
      </w:r>
      <w:proofErr w:type="spellEnd"/>
    </w:p>
    <w:p w14:paraId="3ADB409B" w14:textId="77777777" w:rsidR="00D622F7" w:rsidRPr="00750442" w:rsidRDefault="00D622F7" w:rsidP="00A85D7A">
      <w:pPr>
        <w:pStyle w:val="BodyText"/>
      </w:pPr>
      <w:r w:rsidRPr="00750442">
        <w:fldChar w:fldCharType="begin"/>
      </w:r>
      <w:r w:rsidRPr="00750442">
        <w:instrText xml:space="preserve"> REF _Ref158071086 \h  \* MERGEFORMAT </w:instrText>
      </w:r>
      <w:r w:rsidRPr="00750442">
        <w:fldChar w:fldCharType="separate"/>
      </w:r>
      <w:r w:rsidRPr="00750442">
        <w:t>Figure 1</w:t>
      </w:r>
      <w:r w:rsidRPr="00750442">
        <w:fldChar w:fldCharType="end"/>
      </w:r>
      <w:r w:rsidRPr="00750442">
        <w:t xml:space="preserve"> illustrates an asymmetric DL </w:t>
      </w:r>
      <w:proofErr w:type="spellStart"/>
      <w:r w:rsidRPr="00750442">
        <w:t>sTRP</w:t>
      </w:r>
      <w:proofErr w:type="spellEnd"/>
      <w:r w:rsidRPr="00750442">
        <w:t xml:space="preserve"> UL </w:t>
      </w:r>
      <w:proofErr w:type="spellStart"/>
      <w:r w:rsidRPr="00750442">
        <w:t>mTRP</w:t>
      </w:r>
      <w:proofErr w:type="spellEnd"/>
      <w:r w:rsidRPr="00750442">
        <w:t xml:space="preserve"> deployment. It consists of an Anchor TRP (providing both DL and UL service), and a TRP which will be called an UL-only TRP (for ease of reference) to provide UL service, where the downlink reference </w:t>
      </w:r>
      <w:r w:rsidRPr="00A85D7A">
        <w:t>signals</w:t>
      </w:r>
      <w:r w:rsidRPr="00750442">
        <w:t xml:space="preserve">, the downlink control channels, and the downlink data transmissions for a UE are only provided from the Anchor TRP. </w:t>
      </w:r>
    </w:p>
    <w:p w14:paraId="084A5C65" w14:textId="77777777" w:rsidR="00D622F7" w:rsidRDefault="00D622F7" w:rsidP="00D622F7">
      <w:pPr>
        <w:pStyle w:val="TH"/>
      </w:pPr>
      <w:r>
        <w:rPr>
          <w:noProof/>
        </w:rPr>
        <w:drawing>
          <wp:inline distT="0" distB="0" distL="0" distR="0" wp14:anchorId="1F7B06A6" wp14:editId="397B6254">
            <wp:extent cx="3835154" cy="2021045"/>
            <wp:effectExtent l="0" t="0" r="0" b="0"/>
            <wp:docPr id="3" name="Picture 3" descr="A blue circle with green and purple circl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blue circle with green and purple circle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2961" cy="20251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7C73941" w14:textId="77777777" w:rsidR="00D622F7" w:rsidRDefault="00D622F7" w:rsidP="00D622F7">
      <w:pPr>
        <w:pStyle w:val="TF"/>
      </w:pPr>
      <w:bookmarkStart w:id="2" w:name="_Ref158071086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2"/>
      <w:r>
        <w:rPr>
          <w:noProof/>
          <w:lang w:val="en-GB"/>
        </w:rPr>
        <w:t>:</w:t>
      </w:r>
      <w:r>
        <w:t xml:space="preserve"> UL-only TRP in an asymmetric DL </w:t>
      </w:r>
      <w:proofErr w:type="spellStart"/>
      <w:r>
        <w:t>sTRP</w:t>
      </w:r>
      <w:proofErr w:type="spellEnd"/>
      <w:r>
        <w:t xml:space="preserve"> UL </w:t>
      </w:r>
      <w:proofErr w:type="spellStart"/>
      <w:r>
        <w:t>mTRP</w:t>
      </w:r>
      <w:proofErr w:type="spellEnd"/>
      <w:r>
        <w:t xml:space="preserve"> deployment</w:t>
      </w:r>
    </w:p>
    <w:p w14:paraId="20EC2CAF" w14:textId="77777777" w:rsidR="00D622F7" w:rsidRDefault="00D622F7" w:rsidP="009C73CE">
      <w:pPr>
        <w:pStyle w:val="BodyText"/>
      </w:pPr>
      <w:r w:rsidRPr="009B5BBC">
        <w:lastRenderedPageBreak/>
        <w:t xml:space="preserve">The main motivation for asymmetric DL </w:t>
      </w:r>
      <w:proofErr w:type="spellStart"/>
      <w:r w:rsidRPr="009B5BBC">
        <w:t>sTRP</w:t>
      </w:r>
      <w:proofErr w:type="spellEnd"/>
      <w:r w:rsidRPr="009B5BBC">
        <w:t xml:space="preserve"> UL </w:t>
      </w:r>
      <w:proofErr w:type="spellStart"/>
      <w:r w:rsidRPr="009B5BBC">
        <w:t>mTRP</w:t>
      </w:r>
      <w:proofErr w:type="spellEnd"/>
      <w:r w:rsidRPr="009B5BBC">
        <w:t xml:space="preserve"> deployment is to improve UL throughput by </w:t>
      </w:r>
      <w:r>
        <w:t xml:space="preserve">UE </w:t>
      </w:r>
      <w:r w:rsidRPr="009B5BBC">
        <w:t xml:space="preserve">transmitting </w:t>
      </w:r>
      <w:r>
        <w:t xml:space="preserve">UL data to </w:t>
      </w:r>
      <w:r w:rsidRPr="009B5BBC">
        <w:t xml:space="preserve">the UL-only TRP. </w:t>
      </w:r>
      <w:r>
        <w:t xml:space="preserve">For example, the Anchor TRP in </w:t>
      </w:r>
      <w:r>
        <w:fldChar w:fldCharType="begin"/>
      </w:r>
      <w:r>
        <w:instrText xml:space="preserve"> REF _Ref158071086 \h  \* MERGEFORMAT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provides coverage with both DL and UL transmissions, and the UL-only TRP is deployed to improve UL performance. </w:t>
      </w:r>
      <w:r w:rsidRPr="009B5BBC">
        <w:t>Other motivation</w:t>
      </w:r>
      <w:r>
        <w:t>s</w:t>
      </w:r>
      <w:r w:rsidRPr="009B5BBC">
        <w:t xml:space="preserve"> </w:t>
      </w:r>
      <w:r>
        <w:t>would be</w:t>
      </w:r>
      <w:r w:rsidRPr="009B5BBC">
        <w:t xml:space="preserve"> to reduce network energy consumption</w:t>
      </w:r>
      <w:r>
        <w:t xml:space="preserve">, </w:t>
      </w:r>
      <w:r w:rsidRPr="009B5BBC">
        <w:t xml:space="preserve">by avoid sending downlink data </w:t>
      </w:r>
      <w:r>
        <w:t>from</w:t>
      </w:r>
      <w:r w:rsidRPr="009B5BBC">
        <w:t xml:space="preserve"> the UL-only TRP. </w:t>
      </w:r>
      <w:r>
        <w:t xml:space="preserve">It is envisioned that a UE in the cell may first perform initial access via the Anchor TRP, and then, if the UE is closer to the UL-only TRP than to the Anchor TRP (i.e. better UL link budget), or if the NW decides to move the UE to an UL-only TRP, e.g., to reduce the UL interference for the Anchor TRP, or to improve resource usage efficiency, the NW may direct the UE to transmit towards the UL-only TRP. </w:t>
      </w:r>
    </w:p>
    <w:p w14:paraId="0CA2EB87" w14:textId="5BF3B515" w:rsidR="00F761D0" w:rsidRDefault="00F761D0" w:rsidP="009C73CE">
      <w:pPr>
        <w:pStyle w:val="BodyText"/>
      </w:pPr>
      <w:r>
        <w:rPr>
          <w:rFonts w:cs="Arial"/>
        </w:rPr>
        <w:t xml:space="preserve">Enhancement on power control is needed to support the asymmetric deployment. </w:t>
      </w:r>
      <w:r w:rsidRPr="009B5BBC">
        <w:rPr>
          <w:rFonts w:cs="Arial"/>
        </w:rPr>
        <w:t xml:space="preserve">In existing NR multi-TRP operation, it is assumed that each TRP can be used for both DL transmission and UL reception. </w:t>
      </w:r>
      <w:r>
        <w:rPr>
          <w:rFonts w:cs="Arial"/>
        </w:rPr>
        <w:t>Uplink power control can thus be based on the pathloss measurement of DL PL-RS from the same TRP that provides the DL service. Different pathloss for uplink and downlink arises when the power for uplink transmission towards UL-only TRP is based on, however, pathloss measurement of DL PL-RS from the Anchor TRP</w:t>
      </w:r>
      <w:r w:rsidR="003C0DF5">
        <w:rPr>
          <w:rFonts w:cs="Arial"/>
        </w:rPr>
        <w:t>.</w:t>
      </w:r>
    </w:p>
    <w:p w14:paraId="79118391" w14:textId="14E4F4E5" w:rsidR="00D622F7" w:rsidRPr="00D622F7" w:rsidRDefault="00727F76" w:rsidP="00A85D7A">
      <w:pPr>
        <w:pStyle w:val="BodyText"/>
      </w:pPr>
      <w:r w:rsidRPr="00750442">
        <w:t xml:space="preserve">Apart from power control, </w:t>
      </w:r>
      <w:r>
        <w:t>an</w:t>
      </w:r>
      <w:r w:rsidRPr="00750442">
        <w:t xml:space="preserve"> important aspect </w:t>
      </w:r>
      <w:r>
        <w:t xml:space="preserve">with </w:t>
      </w:r>
      <w:r w:rsidRPr="00750442">
        <w:t>asymmetric</w:t>
      </w:r>
      <w:r w:rsidRPr="00727F76">
        <w:t xml:space="preserve"> </w:t>
      </w:r>
      <w:proofErr w:type="spellStart"/>
      <w:r w:rsidRPr="00750442">
        <w:t>mTRP</w:t>
      </w:r>
      <w:proofErr w:type="spellEnd"/>
      <w:r w:rsidRPr="00750442">
        <w:t xml:space="preserve"> deployment is how to set the UL transmission timing towards the Anchor TRP and UL-only TRP respectively. In a practical deployment the propagation delay differences and synchronization timing error between the Anchor TRP and the non-collocated UL-only TRP can be significantly large that will impact the performance of the asymmetric TRP deployment. </w:t>
      </w:r>
    </w:p>
    <w:p w14:paraId="24EE076A" w14:textId="739A5FC9" w:rsidR="009036F9" w:rsidRDefault="00DA0140" w:rsidP="00035D18">
      <w:pPr>
        <w:pStyle w:val="Heading2"/>
        <w:shd w:val="clear" w:color="auto" w:fill="auto"/>
      </w:pPr>
      <w:r>
        <w:t>2.</w:t>
      </w:r>
      <w:r w:rsidR="00D622F7">
        <w:t>2</w:t>
      </w:r>
      <w:r>
        <w:tab/>
        <w:t xml:space="preserve">User </w:t>
      </w:r>
      <w:r w:rsidR="0041317A">
        <w:t>P</w:t>
      </w:r>
      <w:r>
        <w:t xml:space="preserve">lane </w:t>
      </w:r>
      <w:r w:rsidR="0041317A">
        <w:t>I</w:t>
      </w:r>
      <w:r>
        <w:t>mpacts</w:t>
      </w:r>
    </w:p>
    <w:p w14:paraId="6FE2E32B" w14:textId="1CC00C55" w:rsidR="00E167C4" w:rsidRPr="009036F9" w:rsidRDefault="00E167C4" w:rsidP="00035D18">
      <w:pPr>
        <w:pStyle w:val="Heading3"/>
        <w:ind w:left="0" w:firstLine="0"/>
        <w:rPr>
          <w:sz w:val="24"/>
        </w:rPr>
      </w:pPr>
      <w:r w:rsidRPr="009036F9">
        <w:rPr>
          <w:sz w:val="24"/>
        </w:rPr>
        <w:t>2.2.</w:t>
      </w:r>
      <w:r w:rsidR="00F96856">
        <w:rPr>
          <w:sz w:val="24"/>
        </w:rPr>
        <w:t>1</w:t>
      </w:r>
      <w:r w:rsidR="00F96856">
        <w:rPr>
          <w:sz w:val="24"/>
        </w:rPr>
        <w:tab/>
      </w:r>
      <w:r w:rsidR="00AE5689">
        <w:rPr>
          <w:sz w:val="24"/>
        </w:rPr>
        <w:tab/>
      </w:r>
      <w:r w:rsidRPr="00E167C4">
        <w:rPr>
          <w:sz w:val="24"/>
        </w:rPr>
        <w:t xml:space="preserve">MAC-CE </w:t>
      </w:r>
      <w:r w:rsidRPr="00E167C4" w:rsidDel="001C78E4">
        <w:rPr>
          <w:sz w:val="24"/>
        </w:rPr>
        <w:t xml:space="preserve">update </w:t>
      </w:r>
      <w:r w:rsidRPr="00E167C4">
        <w:rPr>
          <w:sz w:val="24"/>
        </w:rPr>
        <w:t xml:space="preserve">of PL Offset value for Asymmetric DL </w:t>
      </w:r>
      <w:proofErr w:type="spellStart"/>
      <w:r w:rsidRPr="00E167C4">
        <w:rPr>
          <w:sz w:val="24"/>
        </w:rPr>
        <w:t>sTRP</w:t>
      </w:r>
      <w:proofErr w:type="spellEnd"/>
      <w:r w:rsidRPr="00E167C4">
        <w:rPr>
          <w:sz w:val="24"/>
        </w:rPr>
        <w:t xml:space="preserve"> UL </w:t>
      </w:r>
      <w:proofErr w:type="spellStart"/>
      <w:r w:rsidRPr="00E167C4">
        <w:rPr>
          <w:sz w:val="24"/>
        </w:rPr>
        <w:t>mTRP</w:t>
      </w:r>
      <w:proofErr w:type="spellEnd"/>
    </w:p>
    <w:p w14:paraId="2D57FB80" w14:textId="63595FA3" w:rsidR="001F00E0" w:rsidRDefault="00C4715E" w:rsidP="00A85D7A">
      <w:pPr>
        <w:pStyle w:val="BodyText"/>
      </w:pPr>
      <w:r>
        <w:t>In RAN1 a PL Offset has been introduced</w:t>
      </w:r>
      <w:r w:rsidR="00A221D2">
        <w:t xml:space="preserve"> </w:t>
      </w:r>
      <w:r w:rsidR="2B5E9DC2">
        <w:t xml:space="preserve">to be configured </w:t>
      </w:r>
      <w:r w:rsidR="00087D74">
        <w:t>per TCI State</w:t>
      </w:r>
      <w:r w:rsidR="00B0383C">
        <w:t>.</w:t>
      </w:r>
      <w:r w:rsidR="00087D74">
        <w:t xml:space="preserve"> </w:t>
      </w:r>
      <w:r w:rsidR="00B0383C">
        <w:t>This PL Offset</w:t>
      </w:r>
      <w:r w:rsidR="00A221D2">
        <w:t xml:space="preserve"> is associated </w:t>
      </w:r>
      <w:r w:rsidR="00B0383C">
        <w:t>with one of the indicated joint/</w:t>
      </w:r>
      <w:r w:rsidR="007A6D7B">
        <w:t>UL TCI State for the UL TRP</w:t>
      </w:r>
      <w:r w:rsidR="00FA0E95">
        <w:t xml:space="preserve"> in the unified TCI framework</w:t>
      </w:r>
      <w:r w:rsidR="00AD5D25">
        <w:t xml:space="preserve"> and</w:t>
      </w:r>
      <w:r w:rsidR="00A20203">
        <w:t xml:space="preserve"> is applied PDCCH order PRACH transmission</w:t>
      </w:r>
      <w:r w:rsidR="000F5482">
        <w:t xml:space="preserve">. Here, details of the design </w:t>
      </w:r>
      <w:proofErr w:type="gramStart"/>
      <w:r w:rsidR="000F5482">
        <w:t>is</w:t>
      </w:r>
      <w:proofErr w:type="gramEnd"/>
      <w:r w:rsidR="000F5482">
        <w:t xml:space="preserve"> still to be defined</w:t>
      </w:r>
      <w:r w:rsidR="00C50C1E">
        <w:t>.</w:t>
      </w:r>
    </w:p>
    <w:p w14:paraId="4DA8DBE9" w14:textId="4FA89D60" w:rsidR="00684711" w:rsidRDefault="00EE0E61" w:rsidP="00A85D7A">
      <w:pPr>
        <w:pStyle w:val="BodyText"/>
        <w:rPr>
          <w:rFonts w:cs="Arial"/>
        </w:rPr>
      </w:pPr>
      <w:r w:rsidRPr="009C73CE">
        <w:t>As stated in the LS</w:t>
      </w:r>
      <w:r w:rsidR="005C298B">
        <w:rPr>
          <w:rFonts w:cs="Arial"/>
        </w:rPr>
        <w:t xml:space="preserve"> in the previous meeting</w:t>
      </w:r>
      <w:r w:rsidRPr="00750442">
        <w:rPr>
          <w:rFonts w:cs="Arial"/>
        </w:rPr>
        <w:t xml:space="preserve">, </w:t>
      </w:r>
      <w:r w:rsidRPr="00591234">
        <w:rPr>
          <w:rFonts w:cs="Arial"/>
        </w:rPr>
        <w:t xml:space="preserve">MAC-CE </w:t>
      </w:r>
      <w:r>
        <w:rPr>
          <w:rFonts w:cs="Arial"/>
        </w:rPr>
        <w:t xml:space="preserve">is </w:t>
      </w:r>
      <w:r w:rsidR="00263621">
        <w:rPr>
          <w:rFonts w:cs="Arial"/>
        </w:rPr>
        <w:t xml:space="preserve">assumed to be </w:t>
      </w:r>
      <w:r>
        <w:rPr>
          <w:rFonts w:cs="Arial"/>
        </w:rPr>
        <w:t>used to</w:t>
      </w:r>
      <w:r w:rsidRPr="00591234">
        <w:rPr>
          <w:rFonts w:cs="Arial"/>
        </w:rPr>
        <w:t xml:space="preserve"> update the PL Offset value for a </w:t>
      </w:r>
      <w:r w:rsidR="00C50C1E">
        <w:rPr>
          <w:rFonts w:cs="Arial"/>
        </w:rPr>
        <w:t xml:space="preserve">UL </w:t>
      </w:r>
      <w:r w:rsidRPr="00591234">
        <w:rPr>
          <w:rFonts w:cs="Arial"/>
        </w:rPr>
        <w:t>TCI state (or PL offsets for TCI-states/joint TCI-states)</w:t>
      </w:r>
      <w:r>
        <w:rPr>
          <w:rFonts w:cs="Arial"/>
        </w:rPr>
        <w:t xml:space="preserve">. </w:t>
      </w:r>
      <w:r w:rsidR="00A30731">
        <w:rPr>
          <w:rFonts w:cs="Arial"/>
        </w:rPr>
        <w:t>Note that</w:t>
      </w:r>
      <w:r w:rsidR="0077409D">
        <w:rPr>
          <w:rFonts w:cs="Arial"/>
        </w:rPr>
        <w:t xml:space="preserve"> the</w:t>
      </w:r>
      <w:r w:rsidR="009516B4">
        <w:rPr>
          <w:rFonts w:cs="Arial"/>
        </w:rPr>
        <w:t xml:space="preserve"> RAN1 agreement </w:t>
      </w:r>
      <w:r w:rsidR="00544499">
        <w:rPr>
          <w:rFonts w:cs="Arial"/>
        </w:rPr>
        <w:t xml:space="preserve">also </w:t>
      </w:r>
      <w:r w:rsidR="00A30731">
        <w:rPr>
          <w:rFonts w:cs="Arial"/>
        </w:rPr>
        <w:t>assumes</w:t>
      </w:r>
      <w:r w:rsidR="009516B4">
        <w:rPr>
          <w:rFonts w:cs="Arial"/>
        </w:rPr>
        <w:t xml:space="preserve"> that</w:t>
      </w:r>
      <w:r w:rsidR="00336027">
        <w:rPr>
          <w:rFonts w:cs="Arial"/>
        </w:rPr>
        <w:t xml:space="preserve"> </w:t>
      </w:r>
      <w:r w:rsidR="00336027" w:rsidRPr="00B0495A">
        <w:rPr>
          <w:rFonts w:eastAsia="DengXian" w:cs="Arial"/>
          <w:lang w:val="en-CA"/>
        </w:rPr>
        <w:t xml:space="preserve">the asymmetric DL </w:t>
      </w:r>
      <w:proofErr w:type="spellStart"/>
      <w:r w:rsidR="00336027" w:rsidRPr="00B0495A">
        <w:rPr>
          <w:rFonts w:eastAsia="DengXian" w:cs="Arial"/>
          <w:lang w:val="en-CA"/>
        </w:rPr>
        <w:t>sTRP</w:t>
      </w:r>
      <w:proofErr w:type="spellEnd"/>
      <w:r w:rsidR="00336027" w:rsidRPr="00B0495A">
        <w:rPr>
          <w:rFonts w:eastAsia="DengXian" w:cs="Arial"/>
          <w:lang w:val="en-CA"/>
        </w:rPr>
        <w:t xml:space="preserve">/UL </w:t>
      </w:r>
      <w:proofErr w:type="spellStart"/>
      <w:r w:rsidR="00336027" w:rsidRPr="00B0495A">
        <w:rPr>
          <w:rFonts w:eastAsia="DengXian" w:cs="Arial"/>
          <w:lang w:val="en-CA"/>
        </w:rPr>
        <w:t>mTRP</w:t>
      </w:r>
      <w:proofErr w:type="spellEnd"/>
      <w:r w:rsidR="00336027" w:rsidRPr="00B0495A">
        <w:rPr>
          <w:rFonts w:eastAsia="DengXian" w:cs="Arial"/>
          <w:lang w:val="en-CA"/>
        </w:rPr>
        <w:t xml:space="preserve"> deployment scenario reuse the rel-17 unified TCI/ICBM and rel-18 unified TCI framework</w:t>
      </w:r>
      <w:r w:rsidR="005C298B">
        <w:rPr>
          <w:rFonts w:cs="Arial"/>
        </w:rPr>
        <w:t>:</w:t>
      </w:r>
    </w:p>
    <w:p w14:paraId="2E51CD1F" w14:textId="77777777" w:rsidR="003C418D" w:rsidRPr="005C298B" w:rsidRDefault="003C418D" w:rsidP="003C418D">
      <w:pPr>
        <w:rPr>
          <w:sz w:val="18"/>
          <w:szCs w:val="18"/>
          <w:lang w:val="en-CA"/>
        </w:rPr>
      </w:pPr>
      <w:r w:rsidRPr="005C298B">
        <w:rPr>
          <w:sz w:val="18"/>
          <w:szCs w:val="18"/>
          <w:lang w:val="en-CA"/>
        </w:rPr>
        <w:t xml:space="preserve">For the asymmetric DL </w:t>
      </w:r>
      <w:proofErr w:type="spellStart"/>
      <w:r w:rsidRPr="005C298B">
        <w:rPr>
          <w:sz w:val="18"/>
          <w:szCs w:val="18"/>
          <w:lang w:val="en-CA"/>
        </w:rPr>
        <w:t>sTRP</w:t>
      </w:r>
      <w:proofErr w:type="spellEnd"/>
      <w:r w:rsidRPr="005C298B">
        <w:rPr>
          <w:sz w:val="18"/>
          <w:szCs w:val="18"/>
          <w:lang w:val="en-CA"/>
        </w:rPr>
        <w:t xml:space="preserve">/UL </w:t>
      </w:r>
      <w:proofErr w:type="spellStart"/>
      <w:r w:rsidRPr="005C298B">
        <w:rPr>
          <w:sz w:val="18"/>
          <w:szCs w:val="18"/>
          <w:lang w:val="en-CA"/>
        </w:rPr>
        <w:t>mTRP</w:t>
      </w:r>
      <w:proofErr w:type="spellEnd"/>
      <w:r w:rsidRPr="005C298B">
        <w:rPr>
          <w:sz w:val="18"/>
          <w:szCs w:val="18"/>
          <w:lang w:val="en-CA"/>
        </w:rPr>
        <w:t xml:space="preserve"> deployment scenario, reuse the rel-17 unified TCI/ICBM and rel-18 unified TCI framework:</w:t>
      </w:r>
    </w:p>
    <w:p w14:paraId="1336E020" w14:textId="77777777" w:rsidR="003C418D" w:rsidRPr="005C298B" w:rsidRDefault="003C418D" w:rsidP="003C418D">
      <w:pPr>
        <w:numPr>
          <w:ilvl w:val="0"/>
          <w:numId w:val="40"/>
        </w:numPr>
        <w:rPr>
          <w:sz w:val="18"/>
          <w:szCs w:val="18"/>
          <w:lang w:val="en-CA"/>
        </w:rPr>
      </w:pPr>
      <w:r w:rsidRPr="005C298B">
        <w:rPr>
          <w:sz w:val="18"/>
          <w:szCs w:val="18"/>
          <w:lang w:val="en-CA"/>
        </w:rPr>
        <w:t>When rel-17 unified TCI/ICBM is configured:</w:t>
      </w:r>
    </w:p>
    <w:p w14:paraId="3B40F881" w14:textId="77777777" w:rsidR="003C418D" w:rsidRPr="005C298B" w:rsidRDefault="003C418D" w:rsidP="003C418D">
      <w:pPr>
        <w:numPr>
          <w:ilvl w:val="1"/>
          <w:numId w:val="40"/>
        </w:numPr>
        <w:rPr>
          <w:sz w:val="18"/>
          <w:szCs w:val="18"/>
          <w:lang w:val="en-CA"/>
        </w:rPr>
      </w:pPr>
      <w:r w:rsidRPr="005C298B">
        <w:rPr>
          <w:sz w:val="18"/>
          <w:szCs w:val="18"/>
          <w:lang w:val="en-CA"/>
        </w:rPr>
        <w:t>For FR1: one joint TCI state or {one DL TCI state + one UL TCI state} can be applied.</w:t>
      </w:r>
    </w:p>
    <w:p w14:paraId="468A2E47" w14:textId="77777777" w:rsidR="003C418D" w:rsidRPr="005C298B" w:rsidRDefault="003C418D" w:rsidP="003C418D">
      <w:pPr>
        <w:numPr>
          <w:ilvl w:val="1"/>
          <w:numId w:val="40"/>
        </w:numPr>
        <w:rPr>
          <w:sz w:val="18"/>
          <w:szCs w:val="18"/>
          <w:lang w:val="en-CA"/>
        </w:rPr>
      </w:pPr>
      <w:r w:rsidRPr="005C298B">
        <w:rPr>
          <w:sz w:val="18"/>
          <w:szCs w:val="18"/>
          <w:lang w:val="en-CA"/>
        </w:rPr>
        <w:t>For FR2: {one DL TCI state + one UL TCI state} can be applied.</w:t>
      </w:r>
    </w:p>
    <w:p w14:paraId="3E1E2339" w14:textId="77777777" w:rsidR="003C418D" w:rsidRPr="005C298B" w:rsidRDefault="003C418D" w:rsidP="003C418D">
      <w:pPr>
        <w:numPr>
          <w:ilvl w:val="0"/>
          <w:numId w:val="40"/>
        </w:numPr>
        <w:rPr>
          <w:sz w:val="18"/>
          <w:szCs w:val="18"/>
          <w:lang w:val="en-CA"/>
        </w:rPr>
      </w:pPr>
      <w:r w:rsidRPr="005C298B">
        <w:rPr>
          <w:sz w:val="18"/>
          <w:szCs w:val="18"/>
          <w:lang w:val="en-CA"/>
        </w:rPr>
        <w:t>When rel-18 unified TCI is configured:</w:t>
      </w:r>
    </w:p>
    <w:p w14:paraId="253A1BD9" w14:textId="77777777" w:rsidR="003C418D" w:rsidRPr="005C298B" w:rsidRDefault="003C418D" w:rsidP="003C418D">
      <w:pPr>
        <w:numPr>
          <w:ilvl w:val="1"/>
          <w:numId w:val="40"/>
        </w:numPr>
        <w:rPr>
          <w:sz w:val="18"/>
          <w:szCs w:val="18"/>
          <w:lang w:val="en-CA"/>
        </w:rPr>
      </w:pPr>
      <w:r w:rsidRPr="005C298B">
        <w:rPr>
          <w:sz w:val="18"/>
          <w:szCs w:val="18"/>
          <w:lang w:val="en-CA"/>
        </w:rPr>
        <w:t>For FR1: up to two joint TCI states or {one DL TCI state + up to two UL TCI state} can be applied.</w:t>
      </w:r>
    </w:p>
    <w:p w14:paraId="4B9240EF" w14:textId="5E856C42" w:rsidR="003C418D" w:rsidRPr="005C298B" w:rsidRDefault="003C418D" w:rsidP="00A72DE2">
      <w:pPr>
        <w:numPr>
          <w:ilvl w:val="1"/>
          <w:numId w:val="40"/>
        </w:numPr>
        <w:rPr>
          <w:sz w:val="18"/>
          <w:szCs w:val="18"/>
          <w:lang w:val="en-CA"/>
        </w:rPr>
      </w:pPr>
      <w:r w:rsidRPr="005C298B">
        <w:rPr>
          <w:sz w:val="18"/>
          <w:szCs w:val="18"/>
          <w:lang w:val="en-CA"/>
        </w:rPr>
        <w:t>For FR2: {one DL TCI state + up to two UL TCI states} can be applied.</w:t>
      </w:r>
    </w:p>
    <w:p w14:paraId="12E62748" w14:textId="6BFF923E" w:rsidR="003E2F9D" w:rsidRDefault="005577E0" w:rsidP="154EF9BE">
      <w:pPr>
        <w:pStyle w:val="BodyText"/>
        <w:spacing w:line="259" w:lineRule="auto"/>
        <w:rPr>
          <w:rFonts w:cs="Arial"/>
          <w:lang w:val="en-US"/>
        </w:rPr>
      </w:pPr>
      <w:r>
        <w:t xml:space="preserve">To </w:t>
      </w:r>
      <w:r w:rsidR="00B0373D">
        <w:rPr>
          <w:rFonts w:cs="Arial"/>
        </w:rPr>
        <w:t xml:space="preserve">incorporate </w:t>
      </w:r>
      <w:r w:rsidR="00C60C17">
        <w:rPr>
          <w:rFonts w:cs="Arial"/>
        </w:rPr>
        <w:t xml:space="preserve">the </w:t>
      </w:r>
      <w:r w:rsidR="003F03BD" w:rsidRPr="003F03BD">
        <w:rPr>
          <w:rFonts w:cs="Arial"/>
        </w:rPr>
        <w:t xml:space="preserve">associating PL offset with a TCI state for the asymmetric DL </w:t>
      </w:r>
      <w:proofErr w:type="spellStart"/>
      <w:r w:rsidR="003F03BD" w:rsidRPr="003F03BD">
        <w:rPr>
          <w:rFonts w:cs="Arial"/>
        </w:rPr>
        <w:t>sTRP</w:t>
      </w:r>
      <w:proofErr w:type="spellEnd"/>
      <w:r w:rsidR="003F03BD" w:rsidRPr="003F03BD">
        <w:rPr>
          <w:rFonts w:cs="Arial"/>
        </w:rPr>
        <w:t xml:space="preserve">/ UL </w:t>
      </w:r>
      <w:proofErr w:type="spellStart"/>
      <w:r w:rsidR="003F03BD" w:rsidRPr="003F03BD">
        <w:rPr>
          <w:rFonts w:cs="Arial"/>
        </w:rPr>
        <w:t>mTRP</w:t>
      </w:r>
      <w:proofErr w:type="spellEnd"/>
      <w:r w:rsidR="003F03BD" w:rsidRPr="003F03BD">
        <w:rPr>
          <w:rFonts w:cs="Arial"/>
        </w:rPr>
        <w:t xml:space="preserve"> deployment </w:t>
      </w:r>
      <w:r w:rsidR="00EF3244">
        <w:rPr>
          <w:rFonts w:cs="Arial"/>
        </w:rPr>
        <w:t>RAN2 need to</w:t>
      </w:r>
      <w:r w:rsidR="00340A78">
        <w:rPr>
          <w:rFonts w:cs="Arial"/>
        </w:rPr>
        <w:t xml:space="preserve"> note </w:t>
      </w:r>
      <w:r w:rsidR="00EF3244">
        <w:rPr>
          <w:rFonts w:cs="Arial"/>
        </w:rPr>
        <w:t>what</w:t>
      </w:r>
      <w:r w:rsidR="00340A78">
        <w:rPr>
          <w:rFonts w:cs="Arial"/>
        </w:rPr>
        <w:t xml:space="preserve"> </w:t>
      </w:r>
      <w:r w:rsidR="003F03BD" w:rsidRPr="003F03BD">
        <w:rPr>
          <w:rFonts w:cs="Arial"/>
        </w:rPr>
        <w:t>can be applied to FR1 and FR2</w:t>
      </w:r>
      <w:r w:rsidR="00EF3244">
        <w:rPr>
          <w:rFonts w:cs="Arial"/>
        </w:rPr>
        <w:t>. From</w:t>
      </w:r>
      <w:r w:rsidR="000B1D89">
        <w:rPr>
          <w:rFonts w:cs="Arial"/>
        </w:rPr>
        <w:t xml:space="preserve"> the above agreement we see that</w:t>
      </w:r>
      <w:r w:rsidR="003F03BD" w:rsidRPr="003F03BD">
        <w:rPr>
          <w:rFonts w:cs="Arial"/>
        </w:rPr>
        <w:t xml:space="preserve"> </w:t>
      </w:r>
      <w:r w:rsidR="00AB74E0">
        <w:rPr>
          <w:rFonts w:cs="Arial"/>
        </w:rPr>
        <w:t xml:space="preserve">when </w:t>
      </w:r>
      <w:r w:rsidR="00336D12">
        <w:rPr>
          <w:rFonts w:cs="Arial"/>
        </w:rPr>
        <w:t>in</w:t>
      </w:r>
      <w:r w:rsidR="003F03BD" w:rsidRPr="003F03BD">
        <w:rPr>
          <w:rFonts w:cs="Arial"/>
        </w:rPr>
        <w:t xml:space="preserve"> </w:t>
      </w:r>
      <w:r w:rsidR="00A93D1E">
        <w:rPr>
          <w:rFonts w:cs="Arial"/>
        </w:rPr>
        <w:t>Rel-18</w:t>
      </w:r>
      <w:r w:rsidR="003F03BD" w:rsidRPr="003F03BD">
        <w:rPr>
          <w:rFonts w:cs="Arial"/>
        </w:rPr>
        <w:t xml:space="preserve"> </w:t>
      </w:r>
      <w:r w:rsidR="00B6558C">
        <w:rPr>
          <w:rFonts w:cs="Arial"/>
        </w:rPr>
        <w:t xml:space="preserve">and </w:t>
      </w:r>
      <w:r w:rsidR="003F03BD" w:rsidRPr="003F03BD">
        <w:rPr>
          <w:rFonts w:cs="Arial"/>
        </w:rPr>
        <w:t xml:space="preserve">unified TCI is configured, for FR2, {one DL TCI state + up to two UL TCI states} can be applied. </w:t>
      </w:r>
      <w:r w:rsidR="00000CAE">
        <w:rPr>
          <w:rFonts w:cs="Arial"/>
        </w:rPr>
        <w:t xml:space="preserve"> </w:t>
      </w:r>
      <w:r w:rsidR="007A3C3B">
        <w:rPr>
          <w:rFonts w:cs="Arial"/>
        </w:rPr>
        <w:t xml:space="preserve">As the agreement also </w:t>
      </w:r>
      <w:r w:rsidR="009F3ACF">
        <w:rPr>
          <w:rFonts w:cs="Arial"/>
        </w:rPr>
        <w:t xml:space="preserve">is based on the reuse of the (Rel-17 and) Rel-18 </w:t>
      </w:r>
      <w:r w:rsidR="00072B74">
        <w:rPr>
          <w:rFonts w:cs="Arial"/>
        </w:rPr>
        <w:t>unified TCI framework</w:t>
      </w:r>
      <w:r w:rsidR="004E7FA6">
        <w:rPr>
          <w:rFonts w:cs="Arial"/>
        </w:rPr>
        <w:t xml:space="preserve">, </w:t>
      </w:r>
      <w:r w:rsidR="00556BC2">
        <w:rPr>
          <w:rFonts w:cs="Arial"/>
        </w:rPr>
        <w:t xml:space="preserve">and as </w:t>
      </w:r>
      <w:r w:rsidR="00556BC2" w:rsidRPr="000C5FB2">
        <w:rPr>
          <w:rFonts w:cs="Arial"/>
          <w:i/>
          <w:iCs/>
        </w:rPr>
        <w:t xml:space="preserve">the Rel-18 TCI framework </w:t>
      </w:r>
      <w:r w:rsidR="00A750C5" w:rsidRPr="000C5FB2">
        <w:rPr>
          <w:rFonts w:cs="Arial"/>
          <w:i/>
          <w:iCs/>
        </w:rPr>
        <w:t xml:space="preserve">currently </w:t>
      </w:r>
      <w:r w:rsidR="00556BC2" w:rsidRPr="000C5FB2">
        <w:rPr>
          <w:rFonts w:cs="Arial"/>
          <w:i/>
          <w:iCs/>
        </w:rPr>
        <w:t xml:space="preserve">only supports </w:t>
      </w:r>
      <w:r w:rsidR="002D5E2F" w:rsidRPr="000C5FB2">
        <w:rPr>
          <w:rFonts w:cs="Arial"/>
          <w:i/>
          <w:iCs/>
          <w:lang w:val="en-US"/>
        </w:rPr>
        <w:t>pairs of UL/DL TCI states</w:t>
      </w:r>
      <w:r w:rsidR="00025230" w:rsidRPr="000C5FB2">
        <w:rPr>
          <w:rFonts w:cs="Arial"/>
          <w:i/>
          <w:iCs/>
          <w:lang w:val="en-US"/>
        </w:rPr>
        <w:t xml:space="preserve"> </w:t>
      </w:r>
      <w:r w:rsidR="00025230">
        <w:rPr>
          <w:rFonts w:cs="Arial"/>
          <w:lang w:val="en-US"/>
        </w:rPr>
        <w:t>(</w:t>
      </w:r>
      <w:r w:rsidR="00025230" w:rsidRPr="00025230">
        <w:rPr>
          <w:rFonts w:cs="Arial"/>
          <w:lang w:val="en-US"/>
        </w:rPr>
        <w:t>38.214</w:t>
      </w:r>
      <w:r w:rsidR="00AE31EB">
        <w:rPr>
          <w:rFonts w:cs="Arial"/>
          <w:lang w:val="en-US"/>
        </w:rPr>
        <w:t xml:space="preserve">, section </w:t>
      </w:r>
      <w:r w:rsidR="54A9B0B0">
        <w:t>5.1.5</w:t>
      </w:r>
      <w:r w:rsidR="00025230" w:rsidRPr="40F174C6">
        <w:rPr>
          <w:rFonts w:cs="Arial"/>
          <w:lang w:val="en-US"/>
        </w:rPr>
        <w:t>)</w:t>
      </w:r>
      <w:r w:rsidR="00603CB4" w:rsidRPr="40F174C6">
        <w:rPr>
          <w:rFonts w:cs="Arial"/>
          <w:lang w:val="en-US"/>
        </w:rPr>
        <w:t>,</w:t>
      </w:r>
      <w:r w:rsidR="00603CB4">
        <w:rPr>
          <w:rFonts w:cs="Arial"/>
          <w:lang w:val="en-US"/>
        </w:rPr>
        <w:t xml:space="preserve"> we assume here that </w:t>
      </w:r>
      <w:r w:rsidR="00C13DD2">
        <w:rPr>
          <w:rFonts w:cs="Arial"/>
          <w:lang w:val="en-US"/>
        </w:rPr>
        <w:t xml:space="preserve">for </w:t>
      </w:r>
      <w:r w:rsidR="00F34EB4">
        <w:rPr>
          <w:rFonts w:cs="Arial"/>
          <w:lang w:val="en-US"/>
        </w:rPr>
        <w:t>this case (</w:t>
      </w:r>
      <w:r w:rsidR="00C13DD2">
        <w:rPr>
          <w:rFonts w:cs="Arial"/>
          <w:lang w:val="en-US"/>
        </w:rPr>
        <w:t xml:space="preserve">FR2, </w:t>
      </w:r>
      <w:r w:rsidR="00AE31EB">
        <w:rPr>
          <w:rFonts w:cs="Arial"/>
          <w:lang w:val="en-US"/>
        </w:rPr>
        <w:t xml:space="preserve">when </w:t>
      </w:r>
      <w:r w:rsidR="00C13DD2">
        <w:rPr>
          <w:rFonts w:cs="Arial"/>
          <w:lang w:val="en-US"/>
        </w:rPr>
        <w:t xml:space="preserve">Rel-18 </w:t>
      </w:r>
      <w:r w:rsidR="00C13DD2" w:rsidRPr="00C0245D">
        <w:rPr>
          <w:rFonts w:cs="Arial"/>
          <w:lang w:val="en-CA"/>
        </w:rPr>
        <w:t>unified TCI is configured</w:t>
      </w:r>
      <w:r w:rsidR="00F34EB4">
        <w:rPr>
          <w:rFonts w:cs="Arial"/>
          <w:lang w:val="en-CA"/>
        </w:rPr>
        <w:t xml:space="preserve">) </w:t>
      </w:r>
      <w:r w:rsidR="006E0EDF">
        <w:rPr>
          <w:rFonts w:cs="Arial"/>
          <w:lang w:val="en-CA"/>
        </w:rPr>
        <w:t xml:space="preserve">and </w:t>
      </w:r>
      <w:r w:rsidR="002D56FA">
        <w:rPr>
          <w:rFonts w:cs="Arial"/>
          <w:lang w:val="en-CA"/>
        </w:rPr>
        <w:t xml:space="preserve">related to </w:t>
      </w:r>
      <w:r w:rsidR="002D56FA" w:rsidRPr="00C0245D">
        <w:rPr>
          <w:rFonts w:cs="Arial"/>
          <w:lang w:val="en-CA"/>
        </w:rPr>
        <w:t xml:space="preserve">asymmetric DL </w:t>
      </w:r>
      <w:proofErr w:type="spellStart"/>
      <w:r w:rsidR="002D56FA" w:rsidRPr="00C0245D">
        <w:rPr>
          <w:rFonts w:cs="Arial"/>
          <w:lang w:val="en-CA"/>
        </w:rPr>
        <w:t>sTRP</w:t>
      </w:r>
      <w:proofErr w:type="spellEnd"/>
      <w:r w:rsidR="002D56FA" w:rsidRPr="00C0245D">
        <w:rPr>
          <w:rFonts w:cs="Arial"/>
          <w:lang w:val="en-CA"/>
        </w:rPr>
        <w:t xml:space="preserve">/UL </w:t>
      </w:r>
      <w:proofErr w:type="spellStart"/>
      <w:r w:rsidR="002D56FA" w:rsidRPr="00C0245D">
        <w:rPr>
          <w:rFonts w:cs="Arial"/>
          <w:lang w:val="en-CA"/>
        </w:rPr>
        <w:t>mTRP</w:t>
      </w:r>
      <w:proofErr w:type="spellEnd"/>
      <w:r w:rsidR="00C13DD2">
        <w:rPr>
          <w:rFonts w:cs="Arial"/>
          <w:lang w:val="en-CA"/>
        </w:rPr>
        <w:t xml:space="preserve">, </w:t>
      </w:r>
      <w:r w:rsidR="00E345C5">
        <w:rPr>
          <w:rFonts w:cs="Arial"/>
          <w:lang w:val="en-CA"/>
        </w:rPr>
        <w:t xml:space="preserve">where </w:t>
      </w:r>
      <w:r w:rsidR="66587F9A">
        <w:t>"</w:t>
      </w:r>
      <w:r w:rsidR="66587F9A" w:rsidRPr="154EF9BE">
        <w:rPr>
          <w:rFonts w:cs="Arial"/>
          <w:lang w:val="en-CA"/>
        </w:rPr>
        <w:t xml:space="preserve"> {one DL TCI state + up to two UL TCI states} can be applied “</w:t>
      </w:r>
      <w:r w:rsidR="00E345C5">
        <w:rPr>
          <w:rFonts w:cs="Arial"/>
          <w:lang w:val="en-CA"/>
        </w:rPr>
        <w:t>, this</w:t>
      </w:r>
      <w:r w:rsidR="66587F9A" w:rsidRPr="154EF9BE">
        <w:rPr>
          <w:rFonts w:cs="Arial"/>
          <w:lang w:val="en-CA"/>
        </w:rPr>
        <w:t xml:space="preserve"> </w:t>
      </w:r>
      <w:r w:rsidR="00D939CA">
        <w:rPr>
          <w:rFonts w:cs="Arial"/>
          <w:lang w:val="en-CA"/>
        </w:rPr>
        <w:t xml:space="preserve">then </w:t>
      </w:r>
      <w:r w:rsidR="00C13DD2">
        <w:rPr>
          <w:rFonts w:cs="Arial"/>
          <w:lang w:val="en-CA"/>
        </w:rPr>
        <w:t xml:space="preserve">means that </w:t>
      </w:r>
      <w:r w:rsidR="00074541" w:rsidRPr="003B4FA4">
        <w:rPr>
          <w:rFonts w:cs="Arial"/>
          <w:i/>
          <w:iCs/>
        </w:rPr>
        <w:t xml:space="preserve">two separate DL/UL TCI state pairs can be configured and indicated, but </w:t>
      </w:r>
      <w:r w:rsidR="00BD42B2" w:rsidRPr="003B4FA4">
        <w:rPr>
          <w:rFonts w:cs="Arial"/>
          <w:i/>
          <w:iCs/>
          <w:lang w:val="en-US"/>
        </w:rPr>
        <w:t xml:space="preserve">a TCI codepoint associated with one DL TCI state is only used updating one of the two indicated DL TCI states for </w:t>
      </w:r>
      <w:proofErr w:type="spellStart"/>
      <w:r w:rsidR="00BD42B2" w:rsidRPr="003B4FA4">
        <w:rPr>
          <w:rFonts w:cs="Arial"/>
          <w:i/>
          <w:iCs/>
          <w:lang w:val="en-US"/>
        </w:rPr>
        <w:t>mTRP</w:t>
      </w:r>
      <w:proofErr w:type="spellEnd"/>
      <w:r w:rsidR="00BD42B2" w:rsidRPr="003B4FA4">
        <w:rPr>
          <w:rFonts w:cs="Arial"/>
          <w:i/>
          <w:iCs/>
          <w:lang w:val="en-US"/>
        </w:rPr>
        <w:t xml:space="preserve"> operation.</w:t>
      </w:r>
      <w:r w:rsidR="005710E4">
        <w:rPr>
          <w:rFonts w:cs="Arial"/>
          <w:lang w:val="en-US"/>
        </w:rPr>
        <w:t xml:space="preserve"> </w:t>
      </w:r>
      <w:r w:rsidR="002D205B">
        <w:rPr>
          <w:rFonts w:cs="Arial"/>
          <w:lang w:val="en-US"/>
        </w:rPr>
        <w:t xml:space="preserve">As this interpretation may </w:t>
      </w:r>
      <w:r w:rsidR="00CF7F93">
        <w:rPr>
          <w:rFonts w:cs="Arial"/>
          <w:lang w:val="en-US"/>
        </w:rPr>
        <w:t>impact</w:t>
      </w:r>
      <w:r w:rsidR="002D205B">
        <w:rPr>
          <w:rFonts w:cs="Arial"/>
          <w:lang w:val="en-US"/>
        </w:rPr>
        <w:t xml:space="preserve"> the MAC CE design, it can be useful </w:t>
      </w:r>
      <w:r w:rsidR="00BD15D1">
        <w:rPr>
          <w:rFonts w:cs="Arial"/>
          <w:lang w:val="en-US"/>
        </w:rPr>
        <w:t xml:space="preserve">though </w:t>
      </w:r>
      <w:r w:rsidR="002D205B">
        <w:rPr>
          <w:rFonts w:cs="Arial"/>
          <w:lang w:val="en-US"/>
        </w:rPr>
        <w:t xml:space="preserve">to </w:t>
      </w:r>
      <w:r w:rsidR="00500A51">
        <w:rPr>
          <w:rFonts w:cs="Arial"/>
          <w:lang w:val="en-US"/>
        </w:rPr>
        <w:t xml:space="preserve">have </w:t>
      </w:r>
      <w:r w:rsidR="002D205B">
        <w:rPr>
          <w:rFonts w:cs="Arial"/>
          <w:lang w:val="en-US"/>
        </w:rPr>
        <w:t xml:space="preserve">this understanding </w:t>
      </w:r>
      <w:r w:rsidR="00500A51">
        <w:rPr>
          <w:rFonts w:cs="Arial"/>
          <w:lang w:val="en-US"/>
        </w:rPr>
        <w:t>confirmed</w:t>
      </w:r>
      <w:r w:rsidR="00BD15D1">
        <w:rPr>
          <w:rFonts w:cs="Arial"/>
          <w:lang w:val="en-US"/>
        </w:rPr>
        <w:t xml:space="preserve"> by RAN1</w:t>
      </w:r>
      <w:r w:rsidR="00500A51">
        <w:rPr>
          <w:rFonts w:cs="Arial"/>
          <w:lang w:val="en-US"/>
        </w:rPr>
        <w:t>.</w:t>
      </w:r>
    </w:p>
    <w:p w14:paraId="15DE61D6" w14:textId="588B3857" w:rsidR="00500A51" w:rsidRPr="002D205B" w:rsidRDefault="00F0230A" w:rsidP="00F0230A">
      <w:pPr>
        <w:pStyle w:val="Proposal"/>
        <w:rPr>
          <w:lang w:val="en-US"/>
        </w:rPr>
      </w:pPr>
      <w:bookmarkStart w:id="3" w:name="_Toc181950209"/>
      <w:r>
        <w:rPr>
          <w:lang w:val="en-US"/>
        </w:rPr>
        <w:t xml:space="preserve">RAN2 to confirm </w:t>
      </w:r>
      <w:r w:rsidR="00CA7056">
        <w:rPr>
          <w:lang w:val="en-US"/>
        </w:rPr>
        <w:t xml:space="preserve">with RAN1 if </w:t>
      </w:r>
      <w:r w:rsidR="00D263E0">
        <w:rPr>
          <w:lang w:val="en-US"/>
        </w:rPr>
        <w:t xml:space="preserve">the current agreement </w:t>
      </w:r>
      <w:r w:rsidR="00C8539C">
        <w:rPr>
          <w:lang w:val="en-US"/>
        </w:rPr>
        <w:t>entails</w:t>
      </w:r>
      <w:r w:rsidR="00816CB6">
        <w:rPr>
          <w:lang w:val="en-US"/>
        </w:rPr>
        <w:t xml:space="preserve"> </w:t>
      </w:r>
      <w:r w:rsidR="006128F3" w:rsidRPr="006128F3">
        <w:rPr>
          <w:lang w:val="en-CA"/>
        </w:rPr>
        <w:t xml:space="preserve">that </w:t>
      </w:r>
      <w:r w:rsidR="006128F3" w:rsidRPr="006128F3">
        <w:rPr>
          <w:i/>
          <w:iCs/>
        </w:rPr>
        <w:t xml:space="preserve">two separate DL/UL TCI state pairs can be configured and indicated, </w:t>
      </w:r>
      <w:r w:rsidR="00816CB6">
        <w:rPr>
          <w:i/>
          <w:iCs/>
        </w:rPr>
        <w:t xml:space="preserve">for </w:t>
      </w:r>
      <w:r w:rsidR="00CA7056">
        <w:rPr>
          <w:i/>
          <w:iCs/>
        </w:rPr>
        <w:t>where</w:t>
      </w:r>
      <w:r w:rsidR="006128F3" w:rsidRPr="006128F3">
        <w:rPr>
          <w:i/>
          <w:iCs/>
        </w:rPr>
        <w:t xml:space="preserve"> </w:t>
      </w:r>
      <w:r w:rsidR="006128F3" w:rsidRPr="006128F3">
        <w:rPr>
          <w:i/>
          <w:iCs/>
          <w:lang w:val="en-US"/>
        </w:rPr>
        <w:t xml:space="preserve">a TCI codepoint associated with one DL TCI state is only used updating one of the two indicated DL TCI states for </w:t>
      </w:r>
      <w:proofErr w:type="spellStart"/>
      <w:r w:rsidR="006128F3" w:rsidRPr="006128F3">
        <w:rPr>
          <w:i/>
          <w:iCs/>
          <w:lang w:val="en-US"/>
        </w:rPr>
        <w:t>mTRP</w:t>
      </w:r>
      <w:proofErr w:type="spellEnd"/>
      <w:r w:rsidR="006128F3" w:rsidRPr="006128F3">
        <w:rPr>
          <w:i/>
          <w:iCs/>
          <w:lang w:val="en-US"/>
        </w:rPr>
        <w:t xml:space="preserve"> operation</w:t>
      </w:r>
      <w:r w:rsidR="00816CB6">
        <w:rPr>
          <w:lang w:val="en-US"/>
        </w:rPr>
        <w:t xml:space="preserve"> </w:t>
      </w:r>
      <w:r w:rsidR="00E815EB">
        <w:rPr>
          <w:lang w:val="en-US"/>
        </w:rPr>
        <w:t>in Rel-1</w:t>
      </w:r>
      <w:r w:rsidR="004443AB">
        <w:rPr>
          <w:lang w:val="en-US"/>
        </w:rPr>
        <w:t>9</w:t>
      </w:r>
      <w:bookmarkEnd w:id="3"/>
      <w:r w:rsidR="00676E8E">
        <w:rPr>
          <w:lang w:val="en-US"/>
        </w:rPr>
        <w:t xml:space="preserve"> </w:t>
      </w:r>
    </w:p>
    <w:p w14:paraId="34CAB435" w14:textId="77777777" w:rsidR="00263621" w:rsidRDefault="00263621" w:rsidP="00A72DE2">
      <w:pPr>
        <w:rPr>
          <w:rFonts w:ascii="Arial" w:hAnsi="Arial" w:cs="Arial"/>
        </w:rPr>
      </w:pPr>
    </w:p>
    <w:p w14:paraId="7E8E5ADE" w14:textId="75D392CD" w:rsidR="003B4FA4" w:rsidRPr="006D7933" w:rsidRDefault="00E364A8" w:rsidP="00A85D7A">
      <w:pPr>
        <w:pStyle w:val="BodyText"/>
        <w:rPr>
          <w:rFonts w:cs="Arial"/>
        </w:rPr>
      </w:pPr>
      <w:r w:rsidRPr="006D7933">
        <w:rPr>
          <w:rFonts w:cs="Arial"/>
        </w:rPr>
        <w:lastRenderedPageBreak/>
        <w:t>Currently, Enhanced Unified TCI States Activation/Deactivation MAC CE for Separate</w:t>
      </w:r>
      <w:r w:rsidR="00AD6E93">
        <w:rPr>
          <w:rFonts w:cs="Arial"/>
        </w:rPr>
        <w:t xml:space="preserve"> or </w:t>
      </w:r>
      <w:r w:rsidR="00AD6E93" w:rsidRPr="00AD6E93">
        <w:rPr>
          <w:rFonts w:cs="Arial"/>
        </w:rPr>
        <w:t>Unified</w:t>
      </w:r>
      <w:r w:rsidRPr="00E364A8">
        <w:rPr>
          <w:rFonts w:cs="Arial"/>
        </w:rPr>
        <w:t xml:space="preserve"> TCI States</w:t>
      </w:r>
      <w:r>
        <w:rPr>
          <w:rFonts w:cs="Arial"/>
        </w:rPr>
        <w:t xml:space="preserve"> </w:t>
      </w:r>
      <w:r w:rsidR="00D859AF">
        <w:rPr>
          <w:rFonts w:cs="Arial"/>
        </w:rPr>
        <w:t>are</w:t>
      </w:r>
      <w:r>
        <w:rPr>
          <w:rFonts w:cs="Arial"/>
        </w:rPr>
        <w:t xml:space="preserve"> used for </w:t>
      </w:r>
      <w:r w:rsidR="00AD6E93" w:rsidRPr="002944E4">
        <w:rPr>
          <w:rFonts w:cs="Arial"/>
        </w:rPr>
        <w:t>indicating</w:t>
      </w:r>
      <w:r w:rsidR="002944E4" w:rsidRPr="002944E4">
        <w:rPr>
          <w:rFonts w:cs="Arial"/>
        </w:rPr>
        <w:t xml:space="preserve"> </w:t>
      </w:r>
      <w:r w:rsidR="008348B4">
        <w:rPr>
          <w:rFonts w:cs="Arial"/>
        </w:rPr>
        <w:t>A</w:t>
      </w:r>
      <w:r w:rsidR="002944E4">
        <w:rPr>
          <w:rFonts w:cs="Arial"/>
        </w:rPr>
        <w:t xml:space="preserve">ctivation/Deactivation of </w:t>
      </w:r>
      <w:r w:rsidR="002944E4" w:rsidRPr="002944E4">
        <w:rPr>
          <w:rFonts w:cs="Arial"/>
        </w:rPr>
        <w:t>TCI state</w:t>
      </w:r>
      <w:r w:rsidR="002944E4">
        <w:rPr>
          <w:rFonts w:cs="Arial"/>
        </w:rPr>
        <w:t>(s)</w:t>
      </w:r>
      <w:r w:rsidR="002944E4" w:rsidRPr="002944E4">
        <w:rPr>
          <w:rFonts w:cs="Arial"/>
        </w:rPr>
        <w:t xml:space="preserve"> for PDCCH reception for a CORESET of a Serving Cell or a set of Serving Cells</w:t>
      </w:r>
      <w:r w:rsidR="008348B4">
        <w:rPr>
          <w:rFonts w:cs="Arial"/>
        </w:rPr>
        <w:t xml:space="preserve"> [</w:t>
      </w:r>
      <w:r w:rsidR="0041317A">
        <w:rPr>
          <w:rFonts w:cs="Arial"/>
        </w:rPr>
        <w:t xml:space="preserve">38.321, </w:t>
      </w:r>
      <w:r w:rsidR="0041317A" w:rsidRPr="0041317A">
        <w:rPr>
          <w:rFonts w:cs="Arial"/>
        </w:rPr>
        <w:t>6.1.3.</w:t>
      </w:r>
      <w:r w:rsidR="00386E78">
        <w:rPr>
          <w:rFonts w:cs="Arial"/>
        </w:rPr>
        <w:t>71</w:t>
      </w:r>
      <w:r w:rsidR="008348B4">
        <w:rPr>
          <w:rFonts w:cs="Arial"/>
        </w:rPr>
        <w:t>]</w:t>
      </w:r>
      <w:r w:rsidR="002944E4">
        <w:rPr>
          <w:rFonts w:cs="Arial"/>
        </w:rPr>
        <w:t>.</w:t>
      </w:r>
      <w:r w:rsidR="00DB7F3B">
        <w:rPr>
          <w:rFonts w:cs="Arial"/>
        </w:rPr>
        <w:t xml:space="preserve"> </w:t>
      </w:r>
      <w:r w:rsidR="003B4FA4">
        <w:rPr>
          <w:rFonts w:cs="Arial"/>
        </w:rPr>
        <w:t>T</w:t>
      </w:r>
      <w:r w:rsidR="004D36B3" w:rsidRPr="006D7933">
        <w:rPr>
          <w:rFonts w:cs="Arial"/>
        </w:rPr>
        <w:t xml:space="preserve">he PL offset </w:t>
      </w:r>
      <w:r w:rsidR="003B4FA4" w:rsidRPr="006D7933">
        <w:rPr>
          <w:rFonts w:cs="Arial"/>
        </w:rPr>
        <w:t xml:space="preserve">in Asymmetric DL/UL </w:t>
      </w:r>
      <w:r w:rsidR="004D36B3" w:rsidRPr="006D7933">
        <w:rPr>
          <w:rFonts w:cs="Arial"/>
        </w:rPr>
        <w:t xml:space="preserve">can be associated to an UL TCI state, and the UE should determine the output power for transmitted UL signals/channels associated with the UL TCI state by applying </w:t>
      </w:r>
      <w:r w:rsidR="00743BF3" w:rsidRPr="006D7933">
        <w:rPr>
          <w:rFonts w:cs="Arial"/>
        </w:rPr>
        <w:t>this</w:t>
      </w:r>
      <w:r w:rsidR="004D36B3" w:rsidRPr="006D7933">
        <w:rPr>
          <w:rFonts w:cs="Arial"/>
        </w:rPr>
        <w:t xml:space="preserve"> PL offset to the open loop power control. </w:t>
      </w:r>
      <w:r w:rsidR="003B4FA4" w:rsidRPr="006D7933">
        <w:rPr>
          <w:rFonts w:cs="Arial"/>
        </w:rPr>
        <w:t>The impact to existing legacy PHR trigger from this is discussed in 2.2.3 below.</w:t>
      </w:r>
    </w:p>
    <w:p w14:paraId="5C384008" w14:textId="1A623683" w:rsidR="00DC53D3" w:rsidRPr="006D7933" w:rsidRDefault="006D7933" w:rsidP="00A85D7A">
      <w:pPr>
        <w:pStyle w:val="BodyText"/>
        <w:rPr>
          <w:rFonts w:cs="Arial"/>
        </w:rPr>
      </w:pPr>
      <w:r>
        <w:rPr>
          <w:rFonts w:cs="Arial"/>
        </w:rPr>
        <w:t>As a result of TCI State association, f</w:t>
      </w:r>
      <w:r w:rsidR="003B4FA4" w:rsidRPr="006D7933">
        <w:rPr>
          <w:rFonts w:cs="Arial"/>
        </w:rPr>
        <w:t>or the</w:t>
      </w:r>
      <w:r w:rsidRPr="006D7933">
        <w:rPr>
          <w:rFonts w:cs="Arial"/>
        </w:rPr>
        <w:t xml:space="preserve"> PL Offset signalling, </w:t>
      </w:r>
      <w:r w:rsidR="004D36B3" w:rsidRPr="006D7933">
        <w:rPr>
          <w:rFonts w:cs="Arial"/>
        </w:rPr>
        <w:t xml:space="preserve">upon activation/deactivation of TCI States, the legacy </w:t>
      </w:r>
      <w:r w:rsidR="004D36B3" w:rsidRPr="00E364A8">
        <w:rPr>
          <w:rFonts w:cs="Arial"/>
        </w:rPr>
        <w:t>TCI States Activation/Deactivation MAC CE CE</w:t>
      </w:r>
      <w:r w:rsidR="004D36B3">
        <w:rPr>
          <w:rFonts w:cs="Arial"/>
        </w:rPr>
        <w:t>s could be reused by incorporating also a</w:t>
      </w:r>
      <w:r w:rsidR="004641F2">
        <w:rPr>
          <w:rFonts w:cs="Arial"/>
        </w:rPr>
        <w:t>n associated</w:t>
      </w:r>
      <w:r w:rsidR="004D36B3">
        <w:rPr>
          <w:rFonts w:cs="Arial"/>
        </w:rPr>
        <w:t xml:space="preserve"> PL Offset.</w:t>
      </w:r>
    </w:p>
    <w:p w14:paraId="603DC670" w14:textId="4DAC4417" w:rsidR="00342696" w:rsidRPr="00142124" w:rsidRDefault="00B309BF" w:rsidP="00D0673C">
      <w:pPr>
        <w:pStyle w:val="Observation"/>
      </w:pPr>
      <w:bookmarkStart w:id="4" w:name="_Toc181950196"/>
      <w:r>
        <w:t>T</w:t>
      </w:r>
      <w:r w:rsidR="005A2BCA">
        <w:t xml:space="preserve">he legacy </w:t>
      </w:r>
      <w:r w:rsidR="005A2BCA" w:rsidRPr="00E364A8">
        <w:rPr>
          <w:rFonts w:cs="Arial"/>
        </w:rPr>
        <w:t xml:space="preserve">Enhanced Unified TCI States Activation/Deactivation MAC CE </w:t>
      </w:r>
      <w:r w:rsidR="00A77F81">
        <w:t>c</w:t>
      </w:r>
      <w:r w:rsidR="00271CC9">
        <w:t>ould</w:t>
      </w:r>
      <w:r w:rsidR="00CA7333">
        <w:t xml:space="preserve"> be extended </w:t>
      </w:r>
      <w:r w:rsidR="005A2BCA">
        <w:rPr>
          <w:rFonts w:cs="Arial"/>
        </w:rPr>
        <w:t xml:space="preserve">for </w:t>
      </w:r>
      <w:r w:rsidR="00A77F81">
        <w:rPr>
          <w:rFonts w:cs="Arial"/>
        </w:rPr>
        <w:t>signalling</w:t>
      </w:r>
      <w:r w:rsidR="005A2BCA">
        <w:rPr>
          <w:rFonts w:cs="Arial"/>
        </w:rPr>
        <w:t xml:space="preserve"> of PL Offset (and PL</w:t>
      </w:r>
      <w:r w:rsidR="005A2BCA" w:rsidDel="00171A95">
        <w:rPr>
          <w:rFonts w:cs="Arial"/>
        </w:rPr>
        <w:t xml:space="preserve"> </w:t>
      </w:r>
      <w:r w:rsidR="005A2BCA">
        <w:rPr>
          <w:rFonts w:cs="Arial"/>
        </w:rPr>
        <w:t>RS</w:t>
      </w:r>
      <w:r w:rsidR="00842B5F">
        <w:rPr>
          <w:rFonts w:cs="Arial"/>
        </w:rPr>
        <w:t>)</w:t>
      </w:r>
      <w:bookmarkEnd w:id="4"/>
    </w:p>
    <w:p w14:paraId="5713ACCA" w14:textId="77777777" w:rsidR="00142124" w:rsidRDefault="00142124" w:rsidP="00A85D7A">
      <w:pPr>
        <w:pStyle w:val="BodyText"/>
      </w:pPr>
    </w:p>
    <w:p w14:paraId="17BF5FF2" w14:textId="6FFD3DC4" w:rsidR="00142124" w:rsidRPr="009F702A" w:rsidRDefault="00142124" w:rsidP="00A85D7A">
      <w:pPr>
        <w:pStyle w:val="BodyText"/>
        <w:rPr>
          <w:rFonts w:cs="Arial"/>
          <w:b/>
          <w:lang w:val="en-US" w:eastAsia="ja-JP"/>
        </w:rPr>
      </w:pPr>
      <w:r w:rsidRPr="000A7861">
        <w:rPr>
          <w:lang w:val="en-US"/>
        </w:rPr>
        <w:t>A resulting</w:t>
      </w:r>
      <w:r w:rsidR="009E302D">
        <w:rPr>
          <w:rFonts w:cs="Arial"/>
          <w:lang w:eastAsia="ja-JP"/>
        </w:rPr>
        <w:t xml:space="preserve"> </w:t>
      </w:r>
      <w:r w:rsidR="00A76AC3">
        <w:rPr>
          <w:rFonts w:cs="Arial"/>
          <w:lang w:eastAsia="ja-JP"/>
        </w:rPr>
        <w:t>MAC CE</w:t>
      </w:r>
      <w:r w:rsidR="00C977F7">
        <w:rPr>
          <w:rFonts w:cs="Arial"/>
          <w:lang w:eastAsia="ja-JP"/>
        </w:rPr>
        <w:t xml:space="preserve"> example using </w:t>
      </w:r>
      <w:r w:rsidR="005B5A74" w:rsidRPr="005B5A74">
        <w:rPr>
          <w:rFonts w:cs="Arial"/>
          <w:lang w:eastAsia="ja-JP"/>
        </w:rPr>
        <w:t xml:space="preserve">The Enhanced Unified TCI States Activation/Deactivation MAC CE </w:t>
      </w:r>
      <w:proofErr w:type="spellStart"/>
      <w:r w:rsidR="005B5A74" w:rsidRPr="005B5A74">
        <w:rPr>
          <w:rFonts w:cs="Arial"/>
          <w:lang w:eastAsia="ja-JP"/>
        </w:rPr>
        <w:t>CE</w:t>
      </w:r>
      <w:proofErr w:type="spellEnd"/>
      <w:r w:rsidR="005B5A74" w:rsidRPr="005B5A74">
        <w:rPr>
          <w:rFonts w:cs="Arial"/>
          <w:lang w:eastAsia="ja-JP"/>
        </w:rPr>
        <w:t xml:space="preserve"> for</w:t>
      </w:r>
      <w:r w:rsidR="005B5A74">
        <w:rPr>
          <w:rFonts w:cs="Arial"/>
          <w:lang w:eastAsia="ja-JP"/>
        </w:rPr>
        <w:t xml:space="preserve"> </w:t>
      </w:r>
      <w:r w:rsidR="005B5A74" w:rsidRPr="005B5A74">
        <w:rPr>
          <w:rFonts w:cs="Arial"/>
          <w:lang w:eastAsia="ja-JP"/>
        </w:rPr>
        <w:t>Separate TCI States</w:t>
      </w:r>
      <w:r w:rsidR="005B5A74">
        <w:rPr>
          <w:rFonts w:cs="Arial"/>
          <w:lang w:eastAsia="ja-JP"/>
        </w:rPr>
        <w:t xml:space="preserve"> can be </w:t>
      </w:r>
      <w:r w:rsidR="005B5A74" w:rsidRPr="00A24A9F">
        <w:rPr>
          <w:rFonts w:cs="Arial"/>
          <w:lang w:eastAsia="ja-JP"/>
        </w:rPr>
        <w:t xml:space="preserve">found in </w:t>
      </w:r>
      <w:r w:rsidR="005B5A74" w:rsidRPr="000C5FB2">
        <w:rPr>
          <w:rFonts w:cs="Arial"/>
          <w:lang w:eastAsia="ja-JP"/>
        </w:rPr>
        <w:t xml:space="preserve">fig. </w:t>
      </w:r>
      <w:r w:rsidR="00A24A9F" w:rsidRPr="000C5FB2">
        <w:rPr>
          <w:rFonts w:cs="Arial"/>
          <w:lang w:eastAsia="ja-JP"/>
        </w:rPr>
        <w:t>2</w:t>
      </w:r>
      <w:r w:rsidR="00FF23E0" w:rsidRPr="00A24A9F">
        <w:rPr>
          <w:rFonts w:cs="Arial"/>
          <w:lang w:eastAsia="ja-JP"/>
        </w:rPr>
        <w:t>. The</w:t>
      </w:r>
      <w:r w:rsidR="00FF23E0" w:rsidRPr="00FF23E0">
        <w:rPr>
          <w:rFonts w:cs="Arial"/>
          <w:lang w:eastAsia="ja-JP"/>
        </w:rPr>
        <w:t xml:space="preserve"> </w:t>
      </w:r>
      <w:r w:rsidR="00FF23E0" w:rsidRPr="00FF23E0">
        <w:rPr>
          <w:rFonts w:cs="Arial"/>
          <w:lang w:val="fr-FR" w:eastAsia="ja-JP"/>
        </w:rPr>
        <w:t>T</w:t>
      </w:r>
      <w:r w:rsidR="00FF23E0" w:rsidRPr="00FF23E0">
        <w:rPr>
          <w:rFonts w:cs="Arial"/>
          <w:vertAlign w:val="subscript"/>
          <w:lang w:val="fr-FR" w:eastAsia="ja-JP"/>
        </w:rPr>
        <w:t>i</w:t>
      </w:r>
      <w:r w:rsidR="00FF23E0" w:rsidRPr="00FF23E0">
        <w:rPr>
          <w:rFonts w:cs="Arial"/>
          <w:lang w:eastAsia="ja-JP"/>
        </w:rPr>
        <w:t xml:space="preserve"> in this example would </w:t>
      </w:r>
      <w:r w:rsidR="00FF23E0" w:rsidRPr="00FF23E0">
        <w:rPr>
          <w:rFonts w:cs="Arial"/>
          <w:lang w:val="en-US" w:eastAsia="ja-JP"/>
        </w:rPr>
        <w:t xml:space="preserve">indicate the </w:t>
      </w:r>
      <w:r w:rsidR="00FF23E0">
        <w:rPr>
          <w:rFonts w:cs="Arial"/>
          <w:lang w:val="en-US" w:eastAsia="ja-JP"/>
        </w:rPr>
        <w:t>PL</w:t>
      </w:r>
      <w:r w:rsidR="00FF23E0" w:rsidRPr="00FF23E0">
        <w:rPr>
          <w:rFonts w:cs="Arial"/>
          <w:lang w:val="en-US" w:eastAsia="ja-JP"/>
        </w:rPr>
        <w:t xml:space="preserve"> </w:t>
      </w:r>
      <w:r w:rsidR="00FF23E0">
        <w:rPr>
          <w:rFonts w:cs="Arial"/>
          <w:lang w:val="en-US" w:eastAsia="ja-JP"/>
        </w:rPr>
        <w:t>O</w:t>
      </w:r>
      <w:r w:rsidR="00FF23E0" w:rsidRPr="00FF23E0">
        <w:rPr>
          <w:rFonts w:cs="Arial"/>
          <w:lang w:val="en-US" w:eastAsia="ja-JP"/>
        </w:rPr>
        <w:t xml:space="preserve">ffset </w:t>
      </w:r>
      <w:r w:rsidR="00FF23E0">
        <w:rPr>
          <w:rFonts w:cs="Arial"/>
          <w:lang w:val="en-US" w:eastAsia="ja-JP"/>
        </w:rPr>
        <w:t>for a</w:t>
      </w:r>
      <w:r w:rsidR="00FF23E0" w:rsidRPr="00FF23E0">
        <w:rPr>
          <w:rFonts w:cs="Arial"/>
          <w:lang w:val="en-US" w:eastAsia="ja-JP"/>
        </w:rPr>
        <w:t xml:space="preserve"> TCI state with </w:t>
      </w:r>
      <w:r w:rsidR="00FF23E0" w:rsidRPr="00FF23E0">
        <w:rPr>
          <w:rFonts w:cs="Arial"/>
          <w:i/>
          <w:lang w:val="en-US" w:eastAsia="ja-JP"/>
        </w:rPr>
        <w:t>TCI-</w:t>
      </w:r>
      <w:proofErr w:type="spellStart"/>
      <w:r w:rsidR="00FF23E0" w:rsidRPr="00FF23E0">
        <w:rPr>
          <w:rFonts w:cs="Arial"/>
          <w:i/>
          <w:lang w:val="en-US" w:eastAsia="ja-JP"/>
        </w:rPr>
        <w:t>StateId</w:t>
      </w:r>
      <w:proofErr w:type="spellEnd"/>
      <w:r w:rsidR="00FF23E0" w:rsidRPr="00FF23E0">
        <w:rPr>
          <w:rFonts w:cs="Arial"/>
          <w:lang w:val="en-US" w:eastAsia="ja-JP"/>
        </w:rPr>
        <w:t xml:space="preserve"> “</w:t>
      </w:r>
      <w:proofErr w:type="spellStart"/>
      <w:r w:rsidR="00FF23E0" w:rsidRPr="00FF23E0">
        <w:rPr>
          <w:rFonts w:cs="Arial"/>
          <w:lang w:val="en-US" w:eastAsia="ja-JP"/>
        </w:rPr>
        <w:t>i</w:t>
      </w:r>
      <w:proofErr w:type="spellEnd"/>
      <w:r w:rsidR="00FF23E0" w:rsidRPr="00FF23E0">
        <w:rPr>
          <w:rFonts w:cs="Arial"/>
          <w:lang w:val="en-US" w:eastAsia="ja-JP"/>
        </w:rPr>
        <w:t>” (c.f. 38.331)</w:t>
      </w:r>
      <w:r w:rsidR="00DE3EE6">
        <w:rPr>
          <w:rFonts w:cs="Arial"/>
          <w:lang w:val="en-US" w:eastAsia="ja-JP"/>
        </w:rPr>
        <w:t xml:space="preserve"> if needed</w:t>
      </w:r>
      <w:r w:rsidR="00FF23E0">
        <w:rPr>
          <w:rFonts w:cs="Arial"/>
          <w:lang w:val="en-US" w:eastAsia="ja-JP"/>
        </w:rPr>
        <w:t xml:space="preserve">. </w:t>
      </w:r>
      <w:r w:rsidR="00531C9E">
        <w:rPr>
          <w:rFonts w:cs="Arial"/>
          <w:lang w:val="en-US" w:eastAsia="ja-JP"/>
        </w:rPr>
        <w:t xml:space="preserve">If the PL Offset are statically mapped to the TCI state, those may not </w:t>
      </w:r>
      <w:r w:rsidR="00116B43">
        <w:rPr>
          <w:rFonts w:cs="Arial"/>
          <w:lang w:val="en-US" w:eastAsia="ja-JP"/>
        </w:rPr>
        <w:t xml:space="preserve">be </w:t>
      </w:r>
      <w:r w:rsidR="00116B43" w:rsidRPr="00BF1593">
        <w:rPr>
          <w:rFonts w:cs="Arial"/>
          <w:lang w:val="en-US" w:eastAsia="ja-JP"/>
        </w:rPr>
        <w:t xml:space="preserve">needed. </w:t>
      </w:r>
      <w:r w:rsidR="003B3ACC" w:rsidRPr="00BF1593">
        <w:rPr>
          <w:rFonts w:cs="Arial"/>
          <w:lang w:val="en-US" w:eastAsia="ja-JP"/>
        </w:rPr>
        <w:t>Additionally</w:t>
      </w:r>
      <w:r w:rsidR="003B3ACC">
        <w:rPr>
          <w:rFonts w:cs="Arial"/>
          <w:lang w:val="en-US" w:eastAsia="ja-JP"/>
        </w:rPr>
        <w:t>, the number of bits for the PL Offset</w:t>
      </w:r>
      <w:r w:rsidR="009F702A">
        <w:rPr>
          <w:rFonts w:cs="Arial"/>
          <w:lang w:val="en-US" w:eastAsia="ja-JP"/>
        </w:rPr>
        <w:t xml:space="preserve"> needs to be considered, </w:t>
      </w:r>
      <w:proofErr w:type="spellStart"/>
      <w:r w:rsidR="009F702A">
        <w:rPr>
          <w:rFonts w:cs="Arial"/>
          <w:lang w:val="en-US" w:eastAsia="ja-JP"/>
        </w:rPr>
        <w:t>i.e</w:t>
      </w:r>
      <w:proofErr w:type="spellEnd"/>
      <w:r w:rsidR="009F702A">
        <w:rPr>
          <w:rFonts w:cs="Arial"/>
          <w:lang w:val="en-US" w:eastAsia="ja-JP"/>
        </w:rPr>
        <w:t xml:space="preserve"> the granularity need</w:t>
      </w:r>
      <w:r w:rsidR="00411FB3">
        <w:rPr>
          <w:rFonts w:cs="Arial"/>
          <w:lang w:val="en-US" w:eastAsia="ja-JP"/>
        </w:rPr>
        <w:t>ed for the PL Offset signaling</w:t>
      </w:r>
      <w:r w:rsidR="001D1B0D">
        <w:rPr>
          <w:rFonts w:cs="Arial"/>
          <w:lang w:val="en-US" w:eastAsia="ja-JP"/>
        </w:rPr>
        <w:t xml:space="preserve">. </w:t>
      </w:r>
      <w:r w:rsidR="00FF23E0">
        <w:rPr>
          <w:rFonts w:cs="Arial"/>
          <w:lang w:val="en-US" w:eastAsia="ja-JP"/>
        </w:rPr>
        <w:t xml:space="preserve">The corresponding </w:t>
      </w:r>
      <w:r w:rsidR="001D1B0D">
        <w:rPr>
          <w:rFonts w:cs="Arial"/>
          <w:lang w:val="en-US" w:eastAsia="ja-JP"/>
        </w:rPr>
        <w:t>example</w:t>
      </w:r>
      <w:r w:rsidR="002F4DEE">
        <w:rPr>
          <w:rFonts w:cs="Arial"/>
          <w:lang w:val="en-US" w:eastAsia="ja-JP"/>
        </w:rPr>
        <w:t>s on</w:t>
      </w:r>
      <w:r w:rsidR="001D1B0D">
        <w:rPr>
          <w:rFonts w:cs="Arial"/>
          <w:lang w:val="en-US" w:eastAsia="ja-JP"/>
        </w:rPr>
        <w:t xml:space="preserve"> </w:t>
      </w:r>
      <w:r w:rsidR="00116B43">
        <w:rPr>
          <w:rFonts w:cs="Arial"/>
          <w:lang w:val="en-US" w:eastAsia="ja-JP"/>
        </w:rPr>
        <w:t>additions</w:t>
      </w:r>
      <w:r w:rsidR="006914BF">
        <w:rPr>
          <w:rFonts w:cs="Arial"/>
          <w:lang w:val="en-US" w:eastAsia="ja-JP"/>
        </w:rPr>
        <w:t xml:space="preserve"> </w:t>
      </w:r>
      <w:r w:rsidR="00116B43">
        <w:rPr>
          <w:rFonts w:cs="Arial"/>
          <w:lang w:val="en-US" w:eastAsia="ja-JP"/>
        </w:rPr>
        <w:t>using</w:t>
      </w:r>
      <w:r w:rsidR="006914BF">
        <w:rPr>
          <w:rFonts w:cs="Arial"/>
          <w:lang w:val="en-US" w:eastAsia="ja-JP"/>
        </w:rPr>
        <w:t xml:space="preserve"> other</w:t>
      </w:r>
      <w:r w:rsidR="001D1B0D">
        <w:rPr>
          <w:rFonts w:cs="Arial"/>
          <w:lang w:val="en-US" w:eastAsia="ja-JP"/>
        </w:rPr>
        <w:t xml:space="preserve"> legacy MAC-CE</w:t>
      </w:r>
      <w:r w:rsidR="006914BF">
        <w:rPr>
          <w:rFonts w:cs="Arial"/>
          <w:lang w:val="en-US" w:eastAsia="ja-JP"/>
        </w:rPr>
        <w:t xml:space="preserve"> </w:t>
      </w:r>
      <w:r w:rsidR="00FF23E0">
        <w:rPr>
          <w:rFonts w:cs="Arial"/>
          <w:lang w:val="en-US" w:eastAsia="ja-JP"/>
        </w:rPr>
        <w:t>format</w:t>
      </w:r>
      <w:r w:rsidR="006914BF">
        <w:rPr>
          <w:rFonts w:cs="Arial"/>
          <w:lang w:val="en-US" w:eastAsia="ja-JP"/>
        </w:rPr>
        <w:t>s would apply.</w:t>
      </w:r>
      <w:r w:rsidR="00FF23E0">
        <w:rPr>
          <w:rFonts w:cs="Arial"/>
          <w:lang w:val="en-US" w:eastAsia="ja-JP"/>
        </w:rPr>
        <w:t xml:space="preserve"> </w:t>
      </w:r>
    </w:p>
    <w:p w14:paraId="4ED76B4E" w14:textId="77777777" w:rsidR="00C977F7" w:rsidRDefault="00C977F7" w:rsidP="00A85D7A">
      <w:pPr>
        <w:pStyle w:val="BodyText"/>
      </w:pPr>
    </w:p>
    <w:p w14:paraId="1F4CD556" w14:textId="2B678E0F" w:rsidR="00C977F7" w:rsidRDefault="00C977F7" w:rsidP="000A7861">
      <w:pPr>
        <w:pStyle w:val="Figure"/>
        <w:rPr>
          <w:rFonts w:cs="Arial"/>
          <w:b/>
        </w:rPr>
      </w:pPr>
      <w:r w:rsidRPr="00C977F7">
        <w:rPr>
          <w:noProof/>
        </w:rPr>
        <w:lastRenderedPageBreak/>
        <w:drawing>
          <wp:inline distT="0" distB="0" distL="0" distR="0" wp14:anchorId="43261677" wp14:editId="7DA636EE">
            <wp:extent cx="2844800" cy="5535365"/>
            <wp:effectExtent l="0" t="0" r="0" b="1905"/>
            <wp:docPr id="1594702489" name="Picture 20" descr="A group of black and white squares with letters and numb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4702489" name="Picture 20" descr="A group of black and white squares with letters and numbers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53552" cy="5552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50408" w:rsidRPr="00250408">
        <w:rPr>
          <w:noProof/>
        </w:rPr>
        <w:t xml:space="preserve"> </w:t>
      </w:r>
      <w:r w:rsidR="007C27A9" w:rsidRPr="00F77054">
        <w:rPr>
          <w:rFonts w:cs="Arial"/>
          <w:b/>
          <w:noProof/>
        </w:rPr>
        <w:drawing>
          <wp:inline distT="0" distB="0" distL="0" distR="0" wp14:anchorId="3EC194EA" wp14:editId="2A2F7696">
            <wp:extent cx="2628900" cy="4178300"/>
            <wp:effectExtent l="0" t="0" r="0" b="0"/>
            <wp:docPr id="1374482331" name="Picture 1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4482331" name="Picture 1" descr="A screenshot of a cell phone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417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F20D3A" w14:textId="4C07BF80" w:rsidR="00021F30" w:rsidRDefault="00021F30" w:rsidP="000A7861">
      <w:pPr>
        <w:pStyle w:val="FigureTitle"/>
      </w:pPr>
      <w:r>
        <w:t xml:space="preserve">Fig. </w:t>
      </w:r>
      <w:r w:rsidR="00546BB8">
        <w:t>2</w:t>
      </w:r>
    </w:p>
    <w:p w14:paraId="45D03B9F" w14:textId="77777777" w:rsidR="00C338C2" w:rsidRDefault="00C338C2" w:rsidP="00C977F7">
      <w:pPr>
        <w:pStyle w:val="Proposal"/>
        <w:numPr>
          <w:ilvl w:val="0"/>
          <w:numId w:val="0"/>
        </w:numPr>
        <w:ind w:left="1701" w:hanging="1701"/>
        <w:jc w:val="center"/>
        <w:rPr>
          <w:rFonts w:cs="Arial"/>
          <w:b w:val="0"/>
          <w:bCs w:val="0"/>
          <w:lang w:eastAsia="ja-JP"/>
        </w:rPr>
      </w:pPr>
    </w:p>
    <w:p w14:paraId="6F097800" w14:textId="61377213" w:rsidR="006B14A0" w:rsidRDefault="008101A4" w:rsidP="000A7861">
      <w:pPr>
        <w:pStyle w:val="BodyText"/>
        <w:rPr>
          <w:rFonts w:cs="Arial"/>
          <w:b/>
          <w:lang w:eastAsia="ja-JP"/>
        </w:rPr>
      </w:pPr>
      <w:r w:rsidRPr="00093CEA">
        <w:t xml:space="preserve">In the above, adding the PL Offset </w:t>
      </w:r>
      <w:r w:rsidR="00ED3878" w:rsidRPr="00093CEA">
        <w:t xml:space="preserve">and additional fields </w:t>
      </w:r>
      <w:r w:rsidRPr="00093CEA">
        <w:t xml:space="preserve">to </w:t>
      </w:r>
      <w:r w:rsidR="00026F00" w:rsidRPr="00093CEA">
        <w:t>the TCI Activation/deactivation</w:t>
      </w:r>
      <w:r w:rsidR="00AF2D26" w:rsidRPr="00093CEA">
        <w:t xml:space="preserve"> </w:t>
      </w:r>
      <w:r w:rsidR="00C6086F" w:rsidRPr="00093CEA">
        <w:t xml:space="preserve">MAC CE results </w:t>
      </w:r>
      <w:r w:rsidR="00AF2D26" w:rsidRPr="00093CEA">
        <w:t xml:space="preserve">however </w:t>
      </w:r>
      <w:r w:rsidR="00C6086F" w:rsidRPr="00093CEA">
        <w:t xml:space="preserve">in </w:t>
      </w:r>
      <w:r w:rsidR="00320300" w:rsidRPr="00093CEA">
        <w:t>several</w:t>
      </w:r>
      <w:r w:rsidR="00C6086F" w:rsidRPr="00093CEA">
        <w:t xml:space="preserve"> new MAC CE formats</w:t>
      </w:r>
      <w:r w:rsidR="00C54F2A" w:rsidRPr="00093CEA">
        <w:t xml:space="preserve"> </w:t>
      </w:r>
      <w:r w:rsidR="00393D5B" w:rsidRPr="00093CEA">
        <w:t>for the UE to support</w:t>
      </w:r>
      <w:r w:rsidR="007E5C5C" w:rsidRPr="00093CEA">
        <w:t xml:space="preserve"> along with large MAC CE sizes</w:t>
      </w:r>
      <w:r w:rsidR="00015445" w:rsidRPr="00093CEA">
        <w:t xml:space="preserve">. </w:t>
      </w:r>
      <w:r w:rsidR="00AF2D26" w:rsidRPr="00093CEA">
        <w:t>Considering</w:t>
      </w:r>
      <w:r w:rsidR="00015445" w:rsidRPr="00093CEA">
        <w:t xml:space="preserve"> also that the PL Offset is initially RRC configured, it seems </w:t>
      </w:r>
      <w:r w:rsidR="00F43041" w:rsidRPr="00093CEA">
        <w:t xml:space="preserve">natural to </w:t>
      </w:r>
      <w:r w:rsidR="00263109">
        <w:t xml:space="preserve">agree to </w:t>
      </w:r>
      <w:r w:rsidR="00ED3878" w:rsidRPr="00093CEA">
        <w:t xml:space="preserve">a baseline </w:t>
      </w:r>
      <w:r w:rsidR="00320300" w:rsidRPr="00093CEA">
        <w:t>that defines</w:t>
      </w:r>
      <w:r w:rsidR="00F43041" w:rsidRPr="00093CEA">
        <w:t xml:space="preserve"> </w:t>
      </w:r>
      <w:r w:rsidR="005F58B9" w:rsidRPr="00093CEA">
        <w:t>the</w:t>
      </w:r>
      <w:r w:rsidR="00EB4DD3" w:rsidRPr="00093CEA">
        <w:t xml:space="preserve"> PL Offset outside of </w:t>
      </w:r>
      <w:r w:rsidR="008669D3">
        <w:t xml:space="preserve">the </w:t>
      </w:r>
      <w:r w:rsidR="005F58B9" w:rsidRPr="00093CEA">
        <w:t>MA</w:t>
      </w:r>
      <w:r w:rsidR="00ED3878" w:rsidRPr="00093CEA">
        <w:t>C</w:t>
      </w:r>
      <w:r w:rsidR="005F58B9" w:rsidRPr="00093CEA">
        <w:t xml:space="preserve"> CEs used for </w:t>
      </w:r>
      <w:r w:rsidR="00EB4DD3">
        <w:rPr>
          <w:rFonts w:cs="Arial"/>
          <w:lang w:eastAsia="ja-JP"/>
        </w:rPr>
        <w:t>activation</w:t>
      </w:r>
      <w:r w:rsidR="00951A6B">
        <w:rPr>
          <w:rFonts w:cs="Arial"/>
          <w:lang w:eastAsia="ja-JP"/>
        </w:rPr>
        <w:t>/deactivation of TCI States</w:t>
      </w:r>
      <w:r w:rsidR="006D7933">
        <w:rPr>
          <w:rFonts w:cs="Arial"/>
          <w:lang w:eastAsia="ja-JP"/>
        </w:rPr>
        <w:t xml:space="preserve"> (Note that in the figure, the actual bits used for the PL Offset does not represent the current assumption in RAN1, rather the principle signalling format).</w:t>
      </w:r>
    </w:p>
    <w:p w14:paraId="593C3C06" w14:textId="77777777" w:rsidR="006209B0" w:rsidRDefault="006209B0" w:rsidP="00951A6B">
      <w:pPr>
        <w:pStyle w:val="Proposal"/>
        <w:numPr>
          <w:ilvl w:val="0"/>
          <w:numId w:val="0"/>
        </w:numPr>
        <w:jc w:val="left"/>
        <w:rPr>
          <w:rFonts w:cs="Arial"/>
          <w:b w:val="0"/>
          <w:bCs w:val="0"/>
          <w:lang w:eastAsia="ja-JP"/>
        </w:rPr>
      </w:pPr>
    </w:p>
    <w:p w14:paraId="1653A756" w14:textId="6E21AA72" w:rsidR="006B14A0" w:rsidRDefault="00076F1C" w:rsidP="00D0673C">
      <w:pPr>
        <w:pStyle w:val="Observation"/>
      </w:pPr>
      <w:bookmarkStart w:id="5" w:name="_Toc181950197"/>
      <w:r>
        <w:t xml:space="preserve">A </w:t>
      </w:r>
      <w:r w:rsidR="00740D72">
        <w:t xml:space="preserve">PL Offset update MAC CE </w:t>
      </w:r>
      <w:r w:rsidR="007629D8">
        <w:t xml:space="preserve">would </w:t>
      </w:r>
      <w:r w:rsidR="00F6261C">
        <w:t xml:space="preserve">have </w:t>
      </w:r>
      <w:r w:rsidR="00946FCC">
        <w:t>lower impact on MAC CE signalling</w:t>
      </w:r>
      <w:r w:rsidR="00A3571E">
        <w:t>.</w:t>
      </w:r>
      <w:bookmarkEnd w:id="5"/>
    </w:p>
    <w:p w14:paraId="7D22FA8A" w14:textId="77777777" w:rsidR="006B14A0" w:rsidRDefault="006B14A0" w:rsidP="00951A6B">
      <w:pPr>
        <w:pStyle w:val="Proposal"/>
        <w:numPr>
          <w:ilvl w:val="0"/>
          <w:numId w:val="0"/>
        </w:numPr>
        <w:jc w:val="left"/>
        <w:rPr>
          <w:rFonts w:cs="Arial"/>
          <w:b w:val="0"/>
          <w:bCs w:val="0"/>
          <w:lang w:eastAsia="ja-JP"/>
        </w:rPr>
      </w:pPr>
    </w:p>
    <w:p w14:paraId="23A5B6B1" w14:textId="080A36C4" w:rsidR="00523C82" w:rsidRDefault="00951A6B" w:rsidP="000A7861">
      <w:pPr>
        <w:pStyle w:val="BodyText"/>
        <w:rPr>
          <w:rFonts w:cs="Arial"/>
          <w:b/>
          <w:lang w:eastAsia="ja-JP"/>
        </w:rPr>
      </w:pPr>
      <w:r>
        <w:rPr>
          <w:bCs/>
        </w:rPr>
        <w:t xml:space="preserve"> </w:t>
      </w:r>
      <w:r w:rsidR="00DC6844">
        <w:rPr>
          <w:rFonts w:cs="Arial"/>
          <w:lang w:eastAsia="ja-JP"/>
        </w:rPr>
        <w:t>E</w:t>
      </w:r>
      <w:r>
        <w:rPr>
          <w:rFonts w:cs="Arial"/>
          <w:lang w:eastAsia="ja-JP"/>
        </w:rPr>
        <w:t>xample</w:t>
      </w:r>
      <w:r w:rsidR="00AE5A77">
        <w:rPr>
          <w:rFonts w:cs="Arial"/>
          <w:lang w:eastAsia="ja-JP"/>
        </w:rPr>
        <w:t xml:space="preserve"> </w:t>
      </w:r>
      <w:r w:rsidR="00496C81" w:rsidRPr="00496C81">
        <w:rPr>
          <w:rFonts w:cs="Arial"/>
          <w:lang w:val="en-US" w:eastAsia="ja-JP"/>
        </w:rPr>
        <w:t xml:space="preserve">of MAC CE to update PL offset for activated TCI states for </w:t>
      </w:r>
      <w:proofErr w:type="spellStart"/>
      <w:r w:rsidR="00496C81" w:rsidRPr="00496C81">
        <w:rPr>
          <w:rFonts w:cs="Arial"/>
          <w:lang w:val="en-US" w:eastAsia="ja-JP"/>
        </w:rPr>
        <w:t>mTRP</w:t>
      </w:r>
      <w:proofErr w:type="spellEnd"/>
      <w:r w:rsidR="00496C81" w:rsidRPr="00496C81">
        <w:rPr>
          <w:rFonts w:cs="Arial"/>
          <w:lang w:val="en-US" w:eastAsia="ja-JP"/>
        </w:rPr>
        <w:t xml:space="preserve"> operation</w:t>
      </w:r>
      <w:r>
        <w:rPr>
          <w:rFonts w:cs="Arial"/>
          <w:lang w:eastAsia="ja-JP"/>
        </w:rPr>
        <w:t>:</w:t>
      </w:r>
    </w:p>
    <w:p w14:paraId="4E4E047E" w14:textId="00D2F0BB" w:rsidR="00951A6B" w:rsidRDefault="00401FF8" w:rsidP="000A7861">
      <w:pPr>
        <w:pStyle w:val="Figure"/>
        <w:rPr>
          <w:rFonts w:cs="Arial"/>
          <w:b/>
        </w:rPr>
      </w:pPr>
      <w:r w:rsidRPr="00401FF8">
        <w:rPr>
          <w:rFonts w:cs="Arial"/>
          <w:b/>
          <w:noProof/>
        </w:rPr>
        <w:lastRenderedPageBreak/>
        <w:drawing>
          <wp:inline distT="0" distB="0" distL="0" distR="0" wp14:anchorId="5CDD478A" wp14:editId="300E72BE">
            <wp:extent cx="2628900" cy="3289300"/>
            <wp:effectExtent l="0" t="0" r="0" b="0"/>
            <wp:docPr id="43161615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1616158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328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77054" w:rsidRPr="00F77054">
        <w:rPr>
          <w:noProof/>
        </w:rPr>
        <w:t xml:space="preserve"> </w:t>
      </w:r>
    </w:p>
    <w:p w14:paraId="4A986992" w14:textId="604A8018" w:rsidR="00021F30" w:rsidRDefault="00021F30" w:rsidP="000A7861">
      <w:pPr>
        <w:pStyle w:val="FigureTitle"/>
      </w:pPr>
      <w:r>
        <w:t xml:space="preserve">Fig </w:t>
      </w:r>
      <w:r w:rsidR="00546BB8">
        <w:t>3</w:t>
      </w:r>
    </w:p>
    <w:p w14:paraId="6F521261" w14:textId="77777777" w:rsidR="00021F30" w:rsidRDefault="00021F30" w:rsidP="00FA1C83">
      <w:pPr>
        <w:pStyle w:val="Proposal"/>
        <w:numPr>
          <w:ilvl w:val="0"/>
          <w:numId w:val="0"/>
        </w:numPr>
        <w:jc w:val="center"/>
        <w:rPr>
          <w:rFonts w:cs="Arial"/>
          <w:b w:val="0"/>
          <w:bCs w:val="0"/>
          <w:lang w:eastAsia="ja-JP"/>
        </w:rPr>
      </w:pPr>
    </w:p>
    <w:p w14:paraId="36E93E55" w14:textId="27203612" w:rsidR="000237EC" w:rsidRPr="00D0673C" w:rsidRDefault="009D26C1" w:rsidP="000A7861">
      <w:pPr>
        <w:pStyle w:val="BodyText"/>
        <w:rPr>
          <w:rFonts w:cs="Arial"/>
          <w:b/>
          <w:lang w:eastAsia="ja-JP"/>
        </w:rPr>
      </w:pPr>
      <w:r w:rsidRPr="00CB6F46">
        <w:t xml:space="preserve">The </w:t>
      </w:r>
      <w:r w:rsidR="000A5772" w:rsidRPr="00CB6F46">
        <w:rPr>
          <w:noProof/>
          <w:lang w:val="fr-FR" w:eastAsia="fr-FR"/>
        </w:rPr>
        <w:t>T</w:t>
      </w:r>
      <w:r w:rsidR="000A5772" w:rsidRPr="00CB6F46">
        <w:rPr>
          <w:noProof/>
          <w:vertAlign w:val="subscript"/>
          <w:lang w:val="fr-FR" w:eastAsia="fr-FR"/>
        </w:rPr>
        <w:t>i</w:t>
      </w:r>
      <w:r w:rsidR="000A5772" w:rsidRPr="00CB6F46">
        <w:t xml:space="preserve"> in</w:t>
      </w:r>
      <w:r w:rsidR="000A5772">
        <w:t xml:space="preserve"> this example </w:t>
      </w:r>
      <w:r w:rsidR="00330EAB" w:rsidRPr="00330EAB">
        <w:rPr>
          <w:lang w:val="en-US"/>
        </w:rPr>
        <w:t xml:space="preserve">indicate if the UL or Joint TCI state with </w:t>
      </w:r>
      <w:r w:rsidR="00330EAB" w:rsidRPr="00330EAB">
        <w:rPr>
          <w:i/>
          <w:lang w:val="en-US"/>
        </w:rPr>
        <w:t>TCI-</w:t>
      </w:r>
      <w:proofErr w:type="spellStart"/>
      <w:r w:rsidR="00330EAB" w:rsidRPr="00330EAB">
        <w:rPr>
          <w:i/>
          <w:lang w:val="en-US"/>
        </w:rPr>
        <w:t>StateId</w:t>
      </w:r>
      <w:proofErr w:type="spellEnd"/>
      <w:r w:rsidR="00330EAB" w:rsidRPr="00330EAB">
        <w:rPr>
          <w:lang w:val="en-US"/>
        </w:rPr>
        <w:t xml:space="preserve"> “</w:t>
      </w:r>
      <w:proofErr w:type="spellStart"/>
      <w:r w:rsidR="00330EAB" w:rsidRPr="00330EAB">
        <w:rPr>
          <w:lang w:val="en-US"/>
        </w:rPr>
        <w:t>i</w:t>
      </w:r>
      <w:proofErr w:type="spellEnd"/>
      <w:r w:rsidR="00330EAB" w:rsidRPr="00330EAB">
        <w:rPr>
          <w:lang w:val="en-US"/>
        </w:rPr>
        <w:t xml:space="preserve">” </w:t>
      </w:r>
      <w:r w:rsidR="00330EAB">
        <w:rPr>
          <w:lang w:val="en-US"/>
        </w:rPr>
        <w:t>(</w:t>
      </w:r>
      <w:r w:rsidR="0078700F">
        <w:rPr>
          <w:lang w:val="en-US"/>
        </w:rPr>
        <w:t xml:space="preserve">c.f. </w:t>
      </w:r>
      <w:r w:rsidR="00330EAB" w:rsidRPr="00330EAB">
        <w:rPr>
          <w:lang w:val="en-US"/>
        </w:rPr>
        <w:t>38.331</w:t>
      </w:r>
      <w:r w:rsidR="00330EAB">
        <w:rPr>
          <w:lang w:val="en-US"/>
        </w:rPr>
        <w:t xml:space="preserve">) </w:t>
      </w:r>
      <w:r w:rsidR="00330EAB" w:rsidRPr="00330EAB">
        <w:rPr>
          <w:lang w:val="en-US"/>
        </w:rPr>
        <w:t>should have an updated pathloss offset or not</w:t>
      </w:r>
      <w:r w:rsidR="0078700F">
        <w:rPr>
          <w:lang w:val="en-US"/>
        </w:rPr>
        <w:t>.</w:t>
      </w:r>
      <w:r w:rsidR="000A5772">
        <w:t xml:space="preserve"> </w:t>
      </w:r>
      <w:r w:rsidR="00403DE2">
        <w:t>The format can of course be optimized</w:t>
      </w:r>
      <w:r w:rsidR="00A2092F">
        <w:t>, e.g.</w:t>
      </w:r>
      <w:r w:rsidR="00403DE2">
        <w:t xml:space="preserve"> using R-bits</w:t>
      </w:r>
      <w:r w:rsidR="00E013CD">
        <w:t xml:space="preserve">, although a baseline could be to represent a number </w:t>
      </w:r>
      <w:r w:rsidR="00E013CD" w:rsidRPr="00E013CD">
        <w:rPr>
          <w:lang w:val="en-US"/>
        </w:rPr>
        <w:t>N equal to the maximum number of Joint/UL TCI states configured</w:t>
      </w:r>
      <w:r w:rsidR="0078700F">
        <w:t>.</w:t>
      </w:r>
      <w:r w:rsidR="00C45258">
        <w:t xml:space="preserve"> This also since it is yet not clea</w:t>
      </w:r>
      <w:r w:rsidR="00B50105">
        <w:t>r</w:t>
      </w:r>
      <w:r w:rsidR="00C45258">
        <w:t xml:space="preserve"> c</w:t>
      </w:r>
      <w:r w:rsidR="000237EC">
        <w:t xml:space="preserve">urrently, </w:t>
      </w:r>
      <w:r w:rsidR="00C45258">
        <w:t>what</w:t>
      </w:r>
      <w:r w:rsidR="000237EC">
        <w:t xml:space="preserve"> limitation </w:t>
      </w:r>
      <w:r w:rsidR="00C45258">
        <w:t xml:space="preserve">exist </w:t>
      </w:r>
      <w:r w:rsidR="00335CF6">
        <w:t>in</w:t>
      </w:r>
      <w:r w:rsidR="000237EC">
        <w:t xml:space="preserve"> how many </w:t>
      </w:r>
      <w:r w:rsidR="00A03A25">
        <w:t xml:space="preserve">PL </w:t>
      </w:r>
      <w:r w:rsidR="00A0652C">
        <w:t>Offsets</w:t>
      </w:r>
      <w:r w:rsidR="00A03A25">
        <w:t xml:space="preserve"> the UE</w:t>
      </w:r>
      <w:r w:rsidR="0098768F">
        <w:t xml:space="preserve"> will be able to maintain etc.</w:t>
      </w:r>
      <w:r w:rsidR="00C837DA">
        <w:t xml:space="preserve"> For example, if the number of PL Offset</w:t>
      </w:r>
      <w:r w:rsidR="000C0D7A">
        <w:t xml:space="preserve"> is signalling is </w:t>
      </w:r>
      <w:r w:rsidR="00735260">
        <w:t>two</w:t>
      </w:r>
      <w:r w:rsidR="000C0D7A">
        <w:t xml:space="preserve"> (</w:t>
      </w:r>
      <w:r w:rsidR="00735260">
        <w:t>2</w:t>
      </w:r>
      <w:r w:rsidR="000C0D7A">
        <w:t xml:space="preserve">), a MAC CE </w:t>
      </w:r>
      <w:r w:rsidR="008E2F6C">
        <w:t>resulting</w:t>
      </w:r>
      <w:r w:rsidR="000C0D7A">
        <w:t xml:space="preserve"> example could be</w:t>
      </w:r>
      <w:r w:rsidR="008E2F6C">
        <w:t xml:space="preserve"> as in Fig </w:t>
      </w:r>
      <w:r w:rsidR="002C0D22">
        <w:t>x+3</w:t>
      </w:r>
      <w:r w:rsidR="00B511C2">
        <w:t>.</w:t>
      </w:r>
      <w:r w:rsidR="000C0D7A">
        <w:rPr>
          <w:rFonts w:cs="Arial"/>
          <w:lang w:eastAsia="ja-JP"/>
        </w:rPr>
        <w:t xml:space="preserve"> </w:t>
      </w:r>
      <w:r w:rsidR="00F012C2">
        <w:rPr>
          <w:rFonts w:cs="Arial"/>
          <w:lang w:eastAsia="ja-JP"/>
        </w:rPr>
        <w:t xml:space="preserve">Additionally, if the required bits for the PL Offset </w:t>
      </w:r>
      <w:r w:rsidR="00C90D6C">
        <w:rPr>
          <w:rFonts w:cs="Arial"/>
          <w:lang w:eastAsia="ja-JP"/>
        </w:rPr>
        <w:t>is lower,</w:t>
      </w:r>
      <w:r w:rsidR="000F2B2D">
        <w:rPr>
          <w:rFonts w:cs="Arial"/>
          <w:lang w:eastAsia="ja-JP"/>
        </w:rPr>
        <w:t xml:space="preserve"> the </w:t>
      </w:r>
      <w:r w:rsidR="000F2B2D" w:rsidRPr="002E5025">
        <w:rPr>
          <w:rFonts w:cs="Arial"/>
          <w:i/>
          <w:iCs/>
          <w:lang w:eastAsia="ja-JP"/>
        </w:rPr>
        <w:t>TCI</w:t>
      </w:r>
      <w:r w:rsidR="00A15813" w:rsidRPr="002E5025">
        <w:rPr>
          <w:rFonts w:cs="Arial"/>
          <w:i/>
          <w:iCs/>
          <w:lang w:eastAsia="ja-JP"/>
        </w:rPr>
        <w:t>-</w:t>
      </w:r>
      <w:proofErr w:type="spellStart"/>
      <w:r w:rsidR="00A15813" w:rsidRPr="002E5025">
        <w:rPr>
          <w:rFonts w:cs="Arial"/>
          <w:i/>
          <w:iCs/>
          <w:lang w:eastAsia="ja-JP"/>
        </w:rPr>
        <w:t>State</w:t>
      </w:r>
      <w:r w:rsidR="00C66C7B" w:rsidRPr="002E5025">
        <w:rPr>
          <w:rFonts w:cs="Arial"/>
          <w:i/>
          <w:iCs/>
          <w:lang w:eastAsia="ja-JP"/>
        </w:rPr>
        <w:t>I</w:t>
      </w:r>
      <w:r w:rsidR="00942B95" w:rsidRPr="002E5025">
        <w:rPr>
          <w:rFonts w:cs="Arial"/>
          <w:i/>
          <w:iCs/>
          <w:lang w:eastAsia="ja-JP"/>
        </w:rPr>
        <w:t>d</w:t>
      </w:r>
      <w:proofErr w:type="spellEnd"/>
      <w:r w:rsidR="00942B95">
        <w:rPr>
          <w:rFonts w:cs="Arial"/>
          <w:lang w:eastAsia="ja-JP"/>
        </w:rPr>
        <w:t xml:space="preserve"> fields can be </w:t>
      </w:r>
      <w:r w:rsidR="00531CD8">
        <w:rPr>
          <w:rFonts w:cs="Arial"/>
          <w:lang w:eastAsia="ja-JP"/>
        </w:rPr>
        <w:t>included in the PL Offset</w:t>
      </w:r>
      <w:r w:rsidR="00F92894">
        <w:rPr>
          <w:rFonts w:cs="Arial"/>
          <w:lang w:eastAsia="ja-JP"/>
        </w:rPr>
        <w:t xml:space="preserve"> directly</w:t>
      </w:r>
      <w:r w:rsidR="00B77F06">
        <w:rPr>
          <w:rFonts w:cs="Arial"/>
          <w:lang w:eastAsia="ja-JP"/>
        </w:rPr>
        <w:t xml:space="preserve"> (not in example)</w:t>
      </w:r>
      <w:r w:rsidR="00F92894">
        <w:rPr>
          <w:rFonts w:cs="Arial"/>
          <w:lang w:eastAsia="ja-JP"/>
        </w:rPr>
        <w:t>.</w:t>
      </w:r>
    </w:p>
    <w:p w14:paraId="233CC4BC" w14:textId="77777777" w:rsidR="006209B0" w:rsidRPr="00D0673C" w:rsidRDefault="006209B0" w:rsidP="00FA1C83">
      <w:pPr>
        <w:pStyle w:val="Proposal"/>
        <w:numPr>
          <w:ilvl w:val="0"/>
          <w:numId w:val="0"/>
        </w:numPr>
        <w:jc w:val="left"/>
        <w:rPr>
          <w:rFonts w:cs="Arial"/>
          <w:b w:val="0"/>
          <w:bCs w:val="0"/>
          <w:lang w:eastAsia="ja-JP"/>
        </w:rPr>
      </w:pPr>
    </w:p>
    <w:p w14:paraId="2BF7AF39" w14:textId="2854A3A4" w:rsidR="006D31D0" w:rsidRDefault="006D31D0" w:rsidP="006D31D0">
      <w:pPr>
        <w:pStyle w:val="Proposal"/>
      </w:pPr>
      <w:bookmarkStart w:id="6" w:name="_Toc181950210"/>
      <w:r>
        <w:t>PL Offset update signalling MAC CE</w:t>
      </w:r>
      <w:r w:rsidR="007E6C4F">
        <w:t>(s)</w:t>
      </w:r>
      <w:r>
        <w:t xml:space="preserve"> is defined that includes a TCI-State Id association to activated joint/TCI States</w:t>
      </w:r>
      <w:r w:rsidR="00FC3728">
        <w:t>.</w:t>
      </w:r>
      <w:bookmarkEnd w:id="6"/>
    </w:p>
    <w:p w14:paraId="3C262F6B" w14:textId="77777777" w:rsidR="005873D2" w:rsidRDefault="005873D2" w:rsidP="00021F30">
      <w:pPr>
        <w:rPr>
          <w:rFonts w:ascii="Arial" w:hAnsi="Arial" w:cs="Arial"/>
          <w:highlight w:val="yellow"/>
        </w:rPr>
      </w:pPr>
    </w:p>
    <w:p w14:paraId="4915F812" w14:textId="77777777" w:rsidR="008D52A6" w:rsidRDefault="008D52A6" w:rsidP="00021F30">
      <w:pPr>
        <w:rPr>
          <w:rFonts w:ascii="Arial" w:hAnsi="Arial" w:cs="Arial"/>
        </w:rPr>
      </w:pPr>
    </w:p>
    <w:p w14:paraId="782D655D" w14:textId="72BAB2E5" w:rsidR="008D52A6" w:rsidRDefault="00294C9A" w:rsidP="007A5F82">
      <w:pPr>
        <w:jc w:val="center"/>
        <w:rPr>
          <w:rFonts w:ascii="Arial" w:hAnsi="Arial" w:cs="Arial"/>
        </w:rPr>
      </w:pPr>
      <w:r w:rsidRPr="00294C9A">
        <w:rPr>
          <w:rFonts w:ascii="Arial" w:hAnsi="Arial" w:cs="Arial"/>
          <w:noProof/>
        </w:rPr>
        <w:lastRenderedPageBreak/>
        <w:drawing>
          <wp:inline distT="0" distB="0" distL="0" distR="0" wp14:anchorId="7F6DEEF4" wp14:editId="3774F8E8">
            <wp:extent cx="2628900" cy="2971800"/>
            <wp:effectExtent l="0" t="0" r="0" b="0"/>
            <wp:docPr id="135472665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4726659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297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EAABE0" w14:textId="18AEFB04" w:rsidR="006A7122" w:rsidRPr="00431049" w:rsidRDefault="006A7122" w:rsidP="007A5F82">
      <w:pPr>
        <w:jc w:val="center"/>
        <w:rPr>
          <w:b/>
          <w:sz w:val="24"/>
          <w:lang w:eastAsia="en-GB"/>
        </w:rPr>
      </w:pPr>
      <w:r w:rsidRPr="00431049">
        <w:rPr>
          <w:b/>
          <w:sz w:val="24"/>
          <w:lang w:eastAsia="en-GB"/>
        </w:rPr>
        <w:t xml:space="preserve">Fig </w:t>
      </w:r>
      <w:r w:rsidR="00546BB8" w:rsidRPr="00431049">
        <w:rPr>
          <w:b/>
          <w:sz w:val="24"/>
          <w:lang w:eastAsia="en-GB"/>
        </w:rPr>
        <w:t>4</w:t>
      </w:r>
    </w:p>
    <w:p w14:paraId="498433FB" w14:textId="6C9389D2" w:rsidR="002C0D22" w:rsidRDefault="002C0D22" w:rsidP="007F7B60">
      <w:pPr>
        <w:rPr>
          <w:rFonts w:ascii="Arial" w:hAnsi="Arial" w:cs="Arial"/>
        </w:rPr>
      </w:pPr>
    </w:p>
    <w:p w14:paraId="32996AD3" w14:textId="77777777" w:rsidR="009B71BA" w:rsidRDefault="002E30EF" w:rsidP="000A7861">
      <w:pPr>
        <w:pStyle w:val="BodyText"/>
      </w:pPr>
      <w:r w:rsidRPr="00093CEA">
        <w:t>In the Unified TCI state framework, a</w:t>
      </w:r>
      <w:r w:rsidRPr="000A7861">
        <w:t xml:space="preserve"> </w:t>
      </w:r>
      <w:r w:rsidR="00023394" w:rsidRPr="000A7861">
        <w:t>path loss reference (</w:t>
      </w:r>
      <w:r w:rsidRPr="000A7861">
        <w:t>PL-RS</w:t>
      </w:r>
      <w:r w:rsidR="00023394" w:rsidRPr="000A7861">
        <w:t>)</w:t>
      </w:r>
      <w:r w:rsidRPr="000A7861">
        <w:t xml:space="preserve"> can be associated with an </w:t>
      </w:r>
      <w:r w:rsidRPr="000A7861" w:rsidDel="003523B7">
        <w:t>UL</w:t>
      </w:r>
      <w:r w:rsidRPr="000A7861">
        <w:t xml:space="preserve"> TCI state through RRC configuration</w:t>
      </w:r>
      <w:r w:rsidR="003B387B" w:rsidRPr="000A7861">
        <w:t>.</w:t>
      </w:r>
      <w:r w:rsidRPr="000A7861">
        <w:t xml:space="preserve"> </w:t>
      </w:r>
      <w:r w:rsidR="003B387B" w:rsidRPr="000A7861">
        <w:t>T</w:t>
      </w:r>
      <w:r w:rsidRPr="000A7861">
        <w:t>he UE use th</w:t>
      </w:r>
      <w:r w:rsidR="000464AD" w:rsidRPr="000A7861">
        <w:t>is</w:t>
      </w:r>
      <w:r w:rsidRPr="000A7861">
        <w:t xml:space="preserve"> PL-RS associated with an UL TCI state when transmitting UL signals/channels associated with that UL TCI state.</w:t>
      </w:r>
      <w:r w:rsidR="000464AD" w:rsidRPr="000A7861">
        <w:t xml:space="preserve"> </w:t>
      </w:r>
      <w:r w:rsidR="00B342F0" w:rsidRPr="000A7861">
        <w:t xml:space="preserve">In </w:t>
      </w:r>
      <w:r w:rsidR="00657F5D" w:rsidRPr="00093CEA">
        <w:t xml:space="preserve">an </w:t>
      </w:r>
      <w:r w:rsidR="00C04EC5" w:rsidRPr="00093CEA">
        <w:t>asymmetric deployment</w:t>
      </w:r>
      <w:r w:rsidR="00657F5D" w:rsidRPr="00093CEA">
        <w:t xml:space="preserve"> </w:t>
      </w:r>
      <w:r w:rsidR="00C04EC5" w:rsidRPr="00093CEA">
        <w:t xml:space="preserve">it is </w:t>
      </w:r>
      <w:r w:rsidR="00444463" w:rsidRPr="00093CEA">
        <w:t xml:space="preserve">however </w:t>
      </w:r>
      <w:r w:rsidR="00C04EC5" w:rsidRPr="00093CEA">
        <w:t xml:space="preserve">assumed that </w:t>
      </w:r>
      <w:r w:rsidR="00417D31" w:rsidRPr="00093CEA">
        <w:t>u</w:t>
      </w:r>
      <w:r w:rsidR="00C04EC5" w:rsidRPr="00093CEA">
        <w:t xml:space="preserve">plink power control </w:t>
      </w:r>
      <w:r w:rsidR="00444463" w:rsidRPr="00093CEA">
        <w:t>is</w:t>
      </w:r>
      <w:r w:rsidR="00C04EC5" w:rsidRPr="00093CEA">
        <w:t xml:space="preserve"> based on the pathloss measurement </w:t>
      </w:r>
      <w:r w:rsidR="009B7E3F">
        <w:t>using</w:t>
      </w:r>
      <w:r w:rsidR="009B7E3F" w:rsidRPr="00093CEA">
        <w:t xml:space="preserve"> </w:t>
      </w:r>
      <w:r w:rsidR="00535249" w:rsidRPr="00093CEA">
        <w:t xml:space="preserve">a </w:t>
      </w:r>
      <w:r w:rsidR="00C04EC5" w:rsidRPr="00093CEA">
        <w:t xml:space="preserve">DL PL-RS </w:t>
      </w:r>
      <w:r w:rsidR="00E36682">
        <w:t>that may be the same as for</w:t>
      </w:r>
      <w:r w:rsidR="00E36682" w:rsidRPr="00093CEA">
        <w:t xml:space="preserve"> </w:t>
      </w:r>
      <w:r w:rsidR="009B7E3F">
        <w:t>a reference TRP</w:t>
      </w:r>
      <w:r w:rsidR="00E36682">
        <w:t>;</w:t>
      </w:r>
      <w:r w:rsidR="009B7E3F">
        <w:t xml:space="preserve"> for </w:t>
      </w:r>
      <w:r w:rsidR="006D7933">
        <w:t>instance,</w:t>
      </w:r>
      <w:r w:rsidR="009B7E3F">
        <w:t xml:space="preserve"> </w:t>
      </w:r>
      <w:r w:rsidR="00C04EC5" w:rsidRPr="00093CEA">
        <w:t xml:space="preserve">the </w:t>
      </w:r>
      <w:r w:rsidR="00E36682">
        <w:t>joint/UL TCI State</w:t>
      </w:r>
      <w:r w:rsidR="00E36682" w:rsidRPr="00093CEA">
        <w:t xml:space="preserve"> </w:t>
      </w:r>
      <w:r w:rsidR="00E36682">
        <w:t xml:space="preserve">of the </w:t>
      </w:r>
      <w:r w:rsidR="00C04EC5" w:rsidRPr="00093CEA">
        <w:t>TRP that provides the DL service</w:t>
      </w:r>
      <w:r w:rsidR="00535249" w:rsidRPr="00093CEA">
        <w:t>.</w:t>
      </w:r>
      <w:r w:rsidR="006A10B9" w:rsidRPr="00093CEA">
        <w:t xml:space="preserve"> </w:t>
      </w:r>
    </w:p>
    <w:p w14:paraId="61F4BEED" w14:textId="42A3F1E0" w:rsidR="006D7933" w:rsidRDefault="006A10B9" w:rsidP="000A7861">
      <w:pPr>
        <w:pStyle w:val="BodyText"/>
      </w:pPr>
      <w:r w:rsidRPr="00093CEA">
        <w:t xml:space="preserve">Considering mobility also in asymmetric Rel-19 deployments, the DL-TCI state towards the current serving TRP may </w:t>
      </w:r>
      <w:r w:rsidR="00C7267D" w:rsidRPr="00093CEA">
        <w:t xml:space="preserve">thus </w:t>
      </w:r>
      <w:r w:rsidRPr="00093CEA">
        <w:t xml:space="preserve">need to be updated frequently. </w:t>
      </w:r>
      <w:r w:rsidR="006D29A8" w:rsidRPr="00093CEA">
        <w:t>Similarly</w:t>
      </w:r>
      <w:r w:rsidRPr="00093CEA">
        <w:t xml:space="preserve">, the pathloss reference signal </w:t>
      </w:r>
      <w:r w:rsidR="00DA1A7E" w:rsidRPr="00093CEA">
        <w:t xml:space="preserve">and PL Offset </w:t>
      </w:r>
      <w:r w:rsidRPr="00093CEA">
        <w:t xml:space="preserve">that the UE uses </w:t>
      </w:r>
      <w:r w:rsidR="00DA1A7E" w:rsidRPr="00093CEA">
        <w:t xml:space="preserve">may also </w:t>
      </w:r>
      <w:r w:rsidRPr="00093CEA">
        <w:t>need to be update</w:t>
      </w:r>
      <w:r w:rsidR="000C5656" w:rsidRPr="00093CEA">
        <w:t>d</w:t>
      </w:r>
      <w:r w:rsidRPr="00093CEA">
        <w:t xml:space="preserve"> frequently</w:t>
      </w:r>
      <w:r w:rsidR="00BA20D2" w:rsidRPr="00093CEA">
        <w:t>. S</w:t>
      </w:r>
      <w:r w:rsidRPr="00093CEA">
        <w:t xml:space="preserve">ince the pathloss reference signal for the UL TCI state targeting the UL-only TRP is </w:t>
      </w:r>
      <w:r w:rsidR="006635C0" w:rsidRPr="00093CEA">
        <w:t xml:space="preserve">currently assumed to be </w:t>
      </w:r>
      <w:r w:rsidRPr="00093CEA">
        <w:t xml:space="preserve">RRC configured, </w:t>
      </w:r>
      <w:r w:rsidR="006635C0" w:rsidRPr="00093CEA">
        <w:t>this may</w:t>
      </w:r>
      <w:r w:rsidRPr="00093CEA">
        <w:t xml:space="preserve"> </w:t>
      </w:r>
      <w:r w:rsidR="006635C0" w:rsidRPr="00093CEA">
        <w:t xml:space="preserve">require </w:t>
      </w:r>
      <w:r w:rsidRPr="00093CEA">
        <w:t xml:space="preserve">RRC </w:t>
      </w:r>
      <w:r w:rsidR="00116718" w:rsidRPr="00093CEA">
        <w:t>signalling</w:t>
      </w:r>
      <w:r w:rsidRPr="00093CEA">
        <w:t xml:space="preserve"> to </w:t>
      </w:r>
      <w:r w:rsidR="00116718" w:rsidRPr="00093CEA">
        <w:t xml:space="preserve">frequently </w:t>
      </w:r>
      <w:r w:rsidRPr="00093CEA">
        <w:t xml:space="preserve">update the pathloss reference signal towards the </w:t>
      </w:r>
      <w:r w:rsidR="00116718" w:rsidRPr="00093CEA">
        <w:t>serving</w:t>
      </w:r>
      <w:r w:rsidRPr="00093CEA">
        <w:t xml:space="preserve"> TRP.</w:t>
      </w:r>
      <w:r w:rsidR="00535249" w:rsidRPr="00093CEA">
        <w:t xml:space="preserve"> </w:t>
      </w:r>
    </w:p>
    <w:p w14:paraId="0A3C88CB" w14:textId="4496A2EA" w:rsidR="00142124" w:rsidRDefault="0096222B" w:rsidP="000A7861">
      <w:pPr>
        <w:pStyle w:val="BodyText"/>
        <w:rPr>
          <w:rFonts w:cs="Arial"/>
          <w:b/>
          <w:lang w:eastAsia="ja-JP"/>
        </w:rPr>
      </w:pPr>
      <w:r w:rsidRPr="00093CEA">
        <w:t xml:space="preserve">As a result, </w:t>
      </w:r>
      <w:r w:rsidR="00FD7199" w:rsidRPr="00093CEA">
        <w:t>the MAC CE</w:t>
      </w:r>
      <w:r w:rsidR="00814ED7" w:rsidRPr="00093CEA">
        <w:t xml:space="preserve"> used for updating the PL Offset may need to also include an association to a PL-RS.  </w:t>
      </w:r>
      <w:r w:rsidR="0008064D" w:rsidRPr="00093CEA">
        <w:t xml:space="preserve">It is however not clear yet in RAN1 what the details are w.r.t PL-RS, i.e. </w:t>
      </w:r>
      <w:r w:rsidR="001A6628" w:rsidRPr="00093CEA">
        <w:t>to what combination of</w:t>
      </w:r>
      <w:r w:rsidR="0008064D" w:rsidRPr="00093CEA">
        <w:t xml:space="preserve"> </w:t>
      </w:r>
      <w:r w:rsidR="00CF45DE" w:rsidRPr="00093CEA">
        <w:t xml:space="preserve">e.g. </w:t>
      </w:r>
      <w:r w:rsidR="0008064D" w:rsidRPr="00093CEA">
        <w:t xml:space="preserve">PL offset, </w:t>
      </w:r>
      <w:r w:rsidR="001A6628" w:rsidRPr="00093CEA">
        <w:t>the</w:t>
      </w:r>
      <w:r w:rsidR="0008064D" w:rsidRPr="00093CEA">
        <w:t xml:space="preserve"> PL offset </w:t>
      </w:r>
      <w:r w:rsidR="001A6628" w:rsidRPr="00093CEA">
        <w:t xml:space="preserve">association </w:t>
      </w:r>
      <w:r w:rsidR="0008064D" w:rsidRPr="00093CEA">
        <w:t xml:space="preserve">to </w:t>
      </w:r>
      <w:r w:rsidR="00CF45DE" w:rsidRPr="00093CEA">
        <w:t xml:space="preserve">an </w:t>
      </w:r>
      <w:r w:rsidR="0008064D" w:rsidRPr="00093CEA">
        <w:t xml:space="preserve">UL TCI state (UL) and joint </w:t>
      </w:r>
      <w:r w:rsidR="00FB5418" w:rsidRPr="00093CEA">
        <w:t xml:space="preserve">DL </w:t>
      </w:r>
      <w:r w:rsidR="0008064D" w:rsidRPr="00093CEA">
        <w:t>TCI state (</w:t>
      </w:r>
      <w:r w:rsidR="008D080A" w:rsidRPr="00093CEA">
        <w:t>serving</w:t>
      </w:r>
      <w:r w:rsidR="0008064D" w:rsidRPr="00093CEA">
        <w:t xml:space="preserve"> TRP)</w:t>
      </w:r>
      <w:r w:rsidR="008D080A" w:rsidRPr="00093CEA">
        <w:t xml:space="preserve"> while</w:t>
      </w:r>
      <w:r w:rsidR="0008064D" w:rsidRPr="00093CEA">
        <w:t xml:space="preserve"> the PL-RS is related to the joint TCI state of </w:t>
      </w:r>
      <w:r w:rsidR="00460B24" w:rsidRPr="00093CEA">
        <w:t>a</w:t>
      </w:r>
      <w:r w:rsidR="00460B24" w:rsidRPr="0008064D">
        <w:rPr>
          <w:rFonts w:cs="Arial"/>
          <w:lang w:eastAsia="ja-JP"/>
        </w:rPr>
        <w:t xml:space="preserve"> </w:t>
      </w:r>
      <w:r w:rsidR="004573B9">
        <w:rPr>
          <w:rFonts w:cs="Arial"/>
          <w:lang w:eastAsia="ja-JP"/>
        </w:rPr>
        <w:t>serving</w:t>
      </w:r>
      <w:r w:rsidR="0008064D" w:rsidRPr="0008064D">
        <w:rPr>
          <w:rFonts w:cs="Arial"/>
          <w:lang w:eastAsia="ja-JP"/>
        </w:rPr>
        <w:t xml:space="preserve"> TRP.</w:t>
      </w:r>
      <w:r w:rsidR="004573B9">
        <w:rPr>
          <w:rFonts w:cs="Arial"/>
          <w:lang w:eastAsia="ja-JP"/>
        </w:rPr>
        <w:t xml:space="preserve"> </w:t>
      </w:r>
      <w:r w:rsidR="00614A64">
        <w:rPr>
          <w:rFonts w:cs="Arial"/>
          <w:lang w:eastAsia="ja-JP"/>
        </w:rPr>
        <w:t xml:space="preserve">Here, we suggest </w:t>
      </w:r>
      <w:r w:rsidR="00A14991">
        <w:rPr>
          <w:rFonts w:cs="Arial"/>
          <w:lang w:eastAsia="ja-JP"/>
        </w:rPr>
        <w:t>waiting</w:t>
      </w:r>
      <w:r w:rsidR="00614A64">
        <w:rPr>
          <w:rFonts w:cs="Arial"/>
          <w:lang w:eastAsia="ja-JP"/>
        </w:rPr>
        <w:t xml:space="preserve"> for more progress in RAN1</w:t>
      </w:r>
      <w:r w:rsidR="00322995">
        <w:rPr>
          <w:rFonts w:cs="Arial"/>
          <w:lang w:eastAsia="ja-JP"/>
        </w:rPr>
        <w:t xml:space="preserve">. The </w:t>
      </w:r>
      <w:r w:rsidR="00BB060B">
        <w:rPr>
          <w:rFonts w:cs="Arial"/>
          <w:lang w:eastAsia="ja-JP"/>
        </w:rPr>
        <w:t>addition</w:t>
      </w:r>
      <w:r w:rsidR="00322995">
        <w:rPr>
          <w:rFonts w:cs="Arial"/>
          <w:lang w:eastAsia="ja-JP"/>
        </w:rPr>
        <w:t xml:space="preserve"> to MAC</w:t>
      </w:r>
      <w:r w:rsidR="00BB060B">
        <w:rPr>
          <w:rFonts w:cs="Arial"/>
          <w:lang w:eastAsia="ja-JP"/>
        </w:rPr>
        <w:t xml:space="preserve"> </w:t>
      </w:r>
      <w:r w:rsidR="00A56E2A">
        <w:rPr>
          <w:rFonts w:cs="Arial"/>
          <w:lang w:eastAsia="ja-JP"/>
        </w:rPr>
        <w:t xml:space="preserve">CE </w:t>
      </w:r>
      <w:r w:rsidR="00BB060B">
        <w:rPr>
          <w:rFonts w:cs="Arial"/>
          <w:lang w:eastAsia="ja-JP"/>
        </w:rPr>
        <w:t>signalling can</w:t>
      </w:r>
      <w:r w:rsidR="004662FD">
        <w:rPr>
          <w:rFonts w:cs="Arial"/>
          <w:lang w:eastAsia="ja-JP"/>
        </w:rPr>
        <w:t xml:space="preserve"> be rather straightforward and </w:t>
      </w:r>
      <w:r w:rsidR="00A14991">
        <w:rPr>
          <w:rFonts w:cs="Arial"/>
          <w:lang w:eastAsia="ja-JP"/>
        </w:rPr>
        <w:t>like</w:t>
      </w:r>
      <w:r w:rsidR="004662FD">
        <w:rPr>
          <w:rFonts w:cs="Arial"/>
          <w:lang w:eastAsia="ja-JP"/>
        </w:rPr>
        <w:t xml:space="preserve"> that of PL Offsets, see example</w:t>
      </w:r>
      <w:r w:rsidR="003C25A0">
        <w:rPr>
          <w:rFonts w:cs="Arial"/>
          <w:lang w:eastAsia="ja-JP"/>
        </w:rPr>
        <w:t xml:space="preserve"> in </w:t>
      </w:r>
      <w:r w:rsidR="003C25A0" w:rsidRPr="00A27F46">
        <w:rPr>
          <w:rFonts w:cs="Arial"/>
          <w:lang w:eastAsia="ja-JP"/>
        </w:rPr>
        <w:t xml:space="preserve">fig </w:t>
      </w:r>
      <w:r w:rsidR="00961C81" w:rsidRPr="00A27F46">
        <w:rPr>
          <w:rFonts w:cs="Arial"/>
          <w:lang w:eastAsia="ja-JP"/>
        </w:rPr>
        <w:t>5</w:t>
      </w:r>
      <w:r w:rsidR="00BB060B" w:rsidRPr="00A27F46">
        <w:rPr>
          <w:rFonts w:cs="Arial"/>
          <w:lang w:eastAsia="ja-JP"/>
        </w:rPr>
        <w:t>.</w:t>
      </w:r>
    </w:p>
    <w:p w14:paraId="79AE5B49" w14:textId="0D4E3C4B" w:rsidR="0008064D" w:rsidRDefault="00C42C94" w:rsidP="000A7861">
      <w:pPr>
        <w:pStyle w:val="Figure"/>
        <w:rPr>
          <w:rFonts w:cs="Arial"/>
          <w:b/>
        </w:rPr>
      </w:pPr>
      <w:r w:rsidRPr="00E76764">
        <w:rPr>
          <w:noProof/>
        </w:rPr>
        <w:drawing>
          <wp:inline distT="0" distB="0" distL="0" distR="0" wp14:anchorId="0D6BB95A" wp14:editId="78B27CB2">
            <wp:extent cx="2628900" cy="2057400"/>
            <wp:effectExtent l="0" t="0" r="0" b="0"/>
            <wp:docPr id="1495086090" name="Picture 1" descr="A white sheet with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650646" name="Picture 1" descr="A white sheet with black text&#10;&#10;Description automatically generated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668804" w14:textId="77777777" w:rsidR="009B71BA" w:rsidRDefault="009B71BA" w:rsidP="009B71BA">
      <w:pPr>
        <w:pStyle w:val="FigureTitle"/>
      </w:pPr>
      <w:r>
        <w:t xml:space="preserve">Fig 5 </w:t>
      </w:r>
      <w:r w:rsidRPr="00E76764">
        <w:t>MAC CE to update two pathloss offsets, and one single DL PL RS (common to the pathloss offsets)</w:t>
      </w:r>
    </w:p>
    <w:p w14:paraId="278CD224" w14:textId="77777777" w:rsidR="009B71BA" w:rsidRPr="009B71BA" w:rsidRDefault="009B71BA" w:rsidP="009B71BA">
      <w:pPr>
        <w:pStyle w:val="Caption"/>
        <w:rPr>
          <w:lang w:eastAsia="ja-JP"/>
        </w:rPr>
      </w:pPr>
    </w:p>
    <w:p w14:paraId="77D6246F" w14:textId="27E429F4" w:rsidR="009B71BA" w:rsidRPr="009B71BA" w:rsidRDefault="009B71BA" w:rsidP="009B71BA">
      <w:pPr>
        <w:pStyle w:val="Caption"/>
        <w:rPr>
          <w:rFonts w:ascii="Arial" w:hAnsi="Arial"/>
          <w:b w:val="0"/>
          <w:lang w:eastAsia="zh-CN"/>
        </w:rPr>
      </w:pPr>
      <w:r>
        <w:rPr>
          <w:rFonts w:ascii="Arial" w:hAnsi="Arial"/>
          <w:b w:val="0"/>
          <w:lang w:eastAsia="zh-CN"/>
        </w:rPr>
        <w:t>Note that s</w:t>
      </w:r>
      <w:r w:rsidRPr="009B71BA">
        <w:rPr>
          <w:rFonts w:ascii="Arial" w:hAnsi="Arial"/>
          <w:b w:val="0"/>
          <w:lang w:eastAsia="zh-CN"/>
        </w:rPr>
        <w:t>ince a PL offset is typically derived based on SRS received at anchor TRP and UL-only TRP, it will be associated to a joint TCI state (anchor) and an UL TCI state (UL-only). </w:t>
      </w:r>
      <w:proofErr w:type="spellStart"/>
      <w:r>
        <w:rPr>
          <w:rFonts w:ascii="Arial" w:hAnsi="Arial"/>
          <w:b w:val="0"/>
          <w:lang w:eastAsia="zh-CN"/>
        </w:rPr>
        <w:t>I.e</w:t>
      </w:r>
      <w:proofErr w:type="spellEnd"/>
      <w:r>
        <w:rPr>
          <w:rFonts w:ascii="Arial" w:hAnsi="Arial"/>
          <w:b w:val="0"/>
          <w:lang w:eastAsia="zh-CN"/>
        </w:rPr>
        <w:t xml:space="preserve"> </w:t>
      </w:r>
    </w:p>
    <w:p w14:paraId="629F3924" w14:textId="77777777" w:rsidR="009B71BA" w:rsidRPr="009B71BA" w:rsidRDefault="009B71BA" w:rsidP="009B71BA">
      <w:pPr>
        <w:pStyle w:val="Caption"/>
        <w:numPr>
          <w:ilvl w:val="0"/>
          <w:numId w:val="50"/>
        </w:numPr>
        <w:rPr>
          <w:rFonts w:ascii="Arial" w:hAnsi="Arial"/>
          <w:b w:val="0"/>
          <w:lang w:eastAsia="zh-CN"/>
        </w:rPr>
      </w:pPr>
      <w:r w:rsidRPr="009B71BA">
        <w:rPr>
          <w:rFonts w:ascii="Arial" w:hAnsi="Arial"/>
          <w:b w:val="0"/>
          <w:lang w:eastAsia="zh-CN"/>
        </w:rPr>
        <w:t>PL offset 1 can be associated to activated pair of {joint TCI 1, UL TCI 1}</w:t>
      </w:r>
    </w:p>
    <w:p w14:paraId="2C4DAB51" w14:textId="27B2726D" w:rsidR="009B71BA" w:rsidRDefault="009B71BA" w:rsidP="009B71BA">
      <w:pPr>
        <w:pStyle w:val="Caption"/>
        <w:numPr>
          <w:ilvl w:val="0"/>
          <w:numId w:val="50"/>
        </w:numPr>
        <w:rPr>
          <w:rFonts w:ascii="Arial" w:hAnsi="Arial"/>
          <w:b w:val="0"/>
          <w:lang w:eastAsia="zh-CN"/>
        </w:rPr>
      </w:pPr>
      <w:r w:rsidRPr="009B71BA">
        <w:rPr>
          <w:rFonts w:ascii="Arial" w:hAnsi="Arial"/>
          <w:b w:val="0"/>
          <w:lang w:eastAsia="zh-CN"/>
        </w:rPr>
        <w:t>PL offset 2 can be associated to activated pair of {joint TCI 3, UL TCI 1}</w:t>
      </w:r>
    </w:p>
    <w:p w14:paraId="3D65187C" w14:textId="28E9860C" w:rsidR="009B71BA" w:rsidRDefault="009B71BA" w:rsidP="009B71BA">
      <w:pPr>
        <w:rPr>
          <w:lang w:eastAsia="zh-CN"/>
        </w:rPr>
      </w:pPr>
      <w:r w:rsidRPr="009B71BA">
        <w:rPr>
          <w:noProof/>
          <w:lang w:eastAsia="zh-CN"/>
        </w:rPr>
        <w:drawing>
          <wp:inline distT="0" distB="0" distL="0" distR="0" wp14:anchorId="21C85028" wp14:editId="507AF9D2">
            <wp:extent cx="5181600" cy="4572000"/>
            <wp:effectExtent l="0" t="0" r="0" b="0"/>
            <wp:docPr id="676256704" name="Picture 1" descr="A diagram of a join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6256704" name="Picture 1" descr="A diagram of a joint&#10;&#10;Description automatically generated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181600" cy="45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5B0143" w14:textId="7E6FC1AF" w:rsidR="001A4429" w:rsidRPr="009B71BA" w:rsidRDefault="001A4429" w:rsidP="001A4429">
      <w:pPr>
        <w:pStyle w:val="FigureTitle"/>
      </w:pPr>
      <w:r>
        <w:t>Fig 6 …</w:t>
      </w:r>
    </w:p>
    <w:p w14:paraId="2A62D20F" w14:textId="54950DAF" w:rsidR="009B71BA" w:rsidRPr="009B71BA" w:rsidRDefault="001A4429" w:rsidP="009B71BA">
      <w:pPr>
        <w:pStyle w:val="Caption"/>
        <w:rPr>
          <w:rFonts w:ascii="Arial" w:hAnsi="Arial"/>
          <w:b w:val="0"/>
          <w:lang w:eastAsia="zh-CN"/>
        </w:rPr>
      </w:pPr>
      <w:r>
        <w:rPr>
          <w:rFonts w:ascii="Arial" w:hAnsi="Arial"/>
          <w:b w:val="0"/>
          <w:lang w:eastAsia="zh-CN"/>
        </w:rPr>
        <w:t>A</w:t>
      </w:r>
      <w:r w:rsidR="009B71BA">
        <w:rPr>
          <w:rFonts w:ascii="Arial" w:hAnsi="Arial"/>
          <w:b w:val="0"/>
          <w:lang w:eastAsia="zh-CN"/>
        </w:rPr>
        <w:t>s i</w:t>
      </w:r>
      <w:r w:rsidR="009B71BA" w:rsidRPr="009B71BA">
        <w:rPr>
          <w:rFonts w:ascii="Arial" w:hAnsi="Arial"/>
          <w:b w:val="0"/>
          <w:lang w:eastAsia="zh-CN"/>
        </w:rPr>
        <w:t>n legacy</w:t>
      </w:r>
      <w:r>
        <w:rPr>
          <w:rFonts w:ascii="Arial" w:hAnsi="Arial"/>
          <w:b w:val="0"/>
          <w:lang w:eastAsia="zh-CN"/>
        </w:rPr>
        <w:t>,</w:t>
      </w:r>
      <w:r w:rsidR="009B71BA" w:rsidRPr="009B71BA">
        <w:rPr>
          <w:rFonts w:ascii="Arial" w:hAnsi="Arial"/>
          <w:b w:val="0"/>
          <w:lang w:eastAsia="zh-CN"/>
        </w:rPr>
        <w:t xml:space="preserve"> UE can have 8 activated TCI state pairs for </w:t>
      </w:r>
      <w:proofErr w:type="spellStart"/>
      <w:r w:rsidR="009B71BA" w:rsidRPr="009B71BA">
        <w:rPr>
          <w:rFonts w:ascii="Arial" w:hAnsi="Arial"/>
          <w:b w:val="0"/>
          <w:lang w:eastAsia="zh-CN"/>
        </w:rPr>
        <w:t>mTRP</w:t>
      </w:r>
      <w:proofErr w:type="spellEnd"/>
      <w:r w:rsidR="009B71BA" w:rsidRPr="009B71BA">
        <w:rPr>
          <w:rFonts w:ascii="Arial" w:hAnsi="Arial"/>
          <w:b w:val="0"/>
          <w:lang w:eastAsia="zh-CN"/>
        </w:rPr>
        <w:t>, {DL/</w:t>
      </w:r>
      <w:proofErr w:type="gramStart"/>
      <w:r w:rsidR="009B71BA" w:rsidRPr="009B71BA">
        <w:rPr>
          <w:rFonts w:ascii="Arial" w:hAnsi="Arial"/>
          <w:b w:val="0"/>
          <w:lang w:eastAsia="zh-CN"/>
        </w:rPr>
        <w:t>UL  DL</w:t>
      </w:r>
      <w:proofErr w:type="gramEnd"/>
      <w:r w:rsidR="009B71BA" w:rsidRPr="009B71BA">
        <w:rPr>
          <w:rFonts w:ascii="Arial" w:hAnsi="Arial"/>
          <w:b w:val="0"/>
          <w:lang w:eastAsia="zh-CN"/>
        </w:rPr>
        <w:t>/UL} , i.e., each TRP contains a DL/UL pair</w:t>
      </w:r>
      <w:r>
        <w:rPr>
          <w:rFonts w:ascii="Arial" w:hAnsi="Arial"/>
          <w:b w:val="0"/>
          <w:lang w:eastAsia="zh-CN"/>
        </w:rPr>
        <w:t xml:space="preserve">. </w:t>
      </w:r>
      <w:r w:rsidR="009B71BA" w:rsidRPr="009B71BA">
        <w:rPr>
          <w:rFonts w:ascii="Arial" w:hAnsi="Arial"/>
          <w:b w:val="0"/>
          <w:lang w:eastAsia="zh-CN"/>
        </w:rPr>
        <w:t xml:space="preserve">For </w:t>
      </w:r>
      <w:r>
        <w:rPr>
          <w:rFonts w:ascii="Arial" w:hAnsi="Arial"/>
          <w:b w:val="0"/>
          <w:lang w:eastAsia="zh-CN"/>
        </w:rPr>
        <w:t>the Asymmetric case (</w:t>
      </w:r>
      <w:r w:rsidR="009B71BA" w:rsidRPr="009B71BA">
        <w:rPr>
          <w:rFonts w:ascii="Arial" w:hAnsi="Arial"/>
          <w:b w:val="0"/>
          <w:lang w:eastAsia="zh-CN"/>
        </w:rPr>
        <w:t>UL-only</w:t>
      </w:r>
      <w:r>
        <w:rPr>
          <w:rFonts w:ascii="Arial" w:hAnsi="Arial"/>
          <w:b w:val="0"/>
          <w:lang w:eastAsia="zh-CN"/>
        </w:rPr>
        <w:t>)</w:t>
      </w:r>
      <w:r w:rsidR="009B71BA" w:rsidRPr="009B71BA">
        <w:rPr>
          <w:rFonts w:ascii="Arial" w:hAnsi="Arial"/>
          <w:b w:val="0"/>
          <w:lang w:eastAsia="zh-CN"/>
        </w:rPr>
        <w:t xml:space="preserve">, UE </w:t>
      </w:r>
      <w:r>
        <w:rPr>
          <w:rFonts w:ascii="Arial" w:hAnsi="Arial"/>
          <w:b w:val="0"/>
          <w:lang w:eastAsia="zh-CN"/>
        </w:rPr>
        <w:t>may</w:t>
      </w:r>
      <w:r w:rsidR="009B71BA">
        <w:rPr>
          <w:rFonts w:ascii="Arial" w:hAnsi="Arial"/>
          <w:b w:val="0"/>
          <w:lang w:eastAsia="zh-CN"/>
        </w:rPr>
        <w:t xml:space="preserve"> then</w:t>
      </w:r>
      <w:r w:rsidR="009B71BA" w:rsidRPr="009B71BA">
        <w:rPr>
          <w:rFonts w:ascii="Arial" w:hAnsi="Arial"/>
          <w:b w:val="0"/>
          <w:lang w:eastAsia="zh-CN"/>
        </w:rPr>
        <w:t xml:space="preserve"> also have 8 activated TCI state pairs, each pair as {DL/UL TCI, UL TCI}</w:t>
      </w:r>
      <w:r w:rsidR="009B71BA">
        <w:rPr>
          <w:rFonts w:ascii="Arial" w:hAnsi="Arial"/>
          <w:b w:val="0"/>
          <w:lang w:eastAsia="zh-CN"/>
        </w:rPr>
        <w:t xml:space="preserve">, </w:t>
      </w:r>
      <w:r>
        <w:rPr>
          <w:rFonts w:ascii="Arial" w:hAnsi="Arial"/>
          <w:b w:val="0"/>
          <w:lang w:eastAsia="zh-CN"/>
        </w:rPr>
        <w:t>where the</w:t>
      </w:r>
      <w:r w:rsidR="009B71BA">
        <w:rPr>
          <w:rFonts w:ascii="Arial" w:hAnsi="Arial"/>
          <w:b w:val="0"/>
          <w:lang w:eastAsia="zh-CN"/>
        </w:rPr>
        <w:t xml:space="preserve"> </w:t>
      </w:r>
      <w:r w:rsidR="009B71BA" w:rsidRPr="009B71BA">
        <w:rPr>
          <w:rFonts w:ascii="Arial" w:hAnsi="Arial"/>
          <w:b w:val="0"/>
          <w:lang w:eastAsia="zh-CN"/>
        </w:rPr>
        <w:t>PL offset should be associated to a pair of activated {DL/</w:t>
      </w:r>
      <w:proofErr w:type="gramStart"/>
      <w:r w:rsidR="009B71BA" w:rsidRPr="009B71BA">
        <w:rPr>
          <w:rFonts w:ascii="Arial" w:hAnsi="Arial"/>
          <w:b w:val="0"/>
          <w:lang w:eastAsia="zh-CN"/>
        </w:rPr>
        <w:t>UL,  UL</w:t>
      </w:r>
      <w:proofErr w:type="gramEnd"/>
      <w:r w:rsidR="009B71BA" w:rsidRPr="009B71BA">
        <w:rPr>
          <w:rFonts w:ascii="Arial" w:hAnsi="Arial"/>
          <w:b w:val="0"/>
          <w:lang w:eastAsia="zh-CN"/>
        </w:rPr>
        <w:t>} TCI states</w:t>
      </w:r>
      <w:r w:rsidR="009B71BA">
        <w:rPr>
          <w:rFonts w:ascii="Arial" w:hAnsi="Arial"/>
          <w:b w:val="0"/>
          <w:lang w:eastAsia="zh-CN"/>
        </w:rPr>
        <w:t xml:space="preserve">. </w:t>
      </w:r>
      <w:r w:rsidR="009B71BA" w:rsidRPr="009B71BA">
        <w:rPr>
          <w:rFonts w:ascii="Arial" w:hAnsi="Arial"/>
          <w:b w:val="0"/>
          <w:lang w:eastAsia="zh-CN"/>
        </w:rPr>
        <w:t xml:space="preserve">If in total only 8 activated pairs, then </w:t>
      </w:r>
      <w:r w:rsidR="009B71BA">
        <w:rPr>
          <w:rFonts w:ascii="Arial" w:hAnsi="Arial"/>
          <w:b w:val="0"/>
          <w:lang w:eastAsia="zh-CN"/>
        </w:rPr>
        <w:t xml:space="preserve">the </w:t>
      </w:r>
      <w:r w:rsidR="009B71BA" w:rsidRPr="009B71BA">
        <w:rPr>
          <w:rFonts w:ascii="Arial" w:hAnsi="Arial"/>
          <w:b w:val="0"/>
          <w:lang w:eastAsia="zh-CN"/>
        </w:rPr>
        <w:t xml:space="preserve">MAC CE </w:t>
      </w:r>
      <w:r w:rsidR="009B71BA">
        <w:rPr>
          <w:rFonts w:ascii="Arial" w:hAnsi="Arial"/>
          <w:b w:val="0"/>
          <w:lang w:eastAsia="zh-CN"/>
        </w:rPr>
        <w:t>should</w:t>
      </w:r>
      <w:r w:rsidR="009B71BA" w:rsidRPr="009B71BA">
        <w:rPr>
          <w:rFonts w:ascii="Arial" w:hAnsi="Arial"/>
          <w:b w:val="0"/>
          <w:lang w:eastAsia="zh-CN"/>
        </w:rPr>
        <w:t xml:space="preserve"> update 8 PL offset</w:t>
      </w:r>
      <w:r w:rsidR="009B71BA">
        <w:rPr>
          <w:rFonts w:ascii="Arial" w:hAnsi="Arial"/>
          <w:b w:val="0"/>
          <w:lang w:eastAsia="zh-CN"/>
        </w:rPr>
        <w:t>s:</w:t>
      </w:r>
    </w:p>
    <w:p w14:paraId="08E3AE62" w14:textId="130E9483" w:rsidR="009B71BA" w:rsidRDefault="009B71BA" w:rsidP="009B71BA">
      <w:pPr>
        <w:pStyle w:val="Caption"/>
        <w:rPr>
          <w:rFonts w:ascii="Arial" w:hAnsi="Arial"/>
          <w:b w:val="0"/>
          <w:lang w:eastAsia="zh-CN"/>
        </w:rPr>
      </w:pPr>
      <w:r w:rsidRPr="009B71BA">
        <w:rPr>
          <w:rFonts w:ascii="Arial" w:hAnsi="Arial"/>
          <w:b w:val="0"/>
          <w:noProof/>
          <w:lang w:eastAsia="zh-CN"/>
        </w:rPr>
        <w:lastRenderedPageBreak/>
        <w:drawing>
          <wp:inline distT="0" distB="0" distL="0" distR="0" wp14:anchorId="31641B9D" wp14:editId="11928891">
            <wp:extent cx="6120765" cy="2843530"/>
            <wp:effectExtent l="0" t="0" r="635" b="1270"/>
            <wp:docPr id="2033255657" name="Picture 1" descr="A screenshot of a cell i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3255657" name="Picture 1" descr="A screenshot of a cell id&#10;&#10;Description automatically generated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843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7ABDB3" w14:textId="4249EAF4" w:rsidR="001A4429" w:rsidRPr="001A4429" w:rsidRDefault="001A4429" w:rsidP="001A4429">
      <w:pPr>
        <w:pStyle w:val="FigureTitle"/>
      </w:pPr>
      <w:r>
        <w:t xml:space="preserve">Fig 7 </w:t>
      </w:r>
      <w:r w:rsidRPr="00E76764">
        <w:t xml:space="preserve">MAC CE to update pathloss offsets, </w:t>
      </w:r>
      <w:r>
        <w:t xml:space="preserve">8 activated </w:t>
      </w:r>
      <w:proofErr w:type="gramStart"/>
      <w:r>
        <w:t xml:space="preserve">pairs </w:t>
      </w:r>
      <w:r w:rsidRPr="001A4429">
        <w:t>,</w:t>
      </w:r>
      <w:proofErr w:type="gramEnd"/>
      <w:r w:rsidRPr="001A4429">
        <w:t xml:space="preserve"> each pair as {DL/UL TCI, UL TCI}</w:t>
      </w:r>
    </w:p>
    <w:p w14:paraId="2C6397E9" w14:textId="77777777" w:rsidR="007E5C5C" w:rsidRPr="008D52A6" w:rsidRDefault="007E5C5C" w:rsidP="00D0673C">
      <w:pPr>
        <w:pStyle w:val="Proposal"/>
        <w:numPr>
          <w:ilvl w:val="0"/>
          <w:numId w:val="0"/>
        </w:numPr>
        <w:jc w:val="center"/>
        <w:rPr>
          <w:rFonts w:cs="Arial"/>
          <w:b w:val="0"/>
          <w:bCs w:val="0"/>
          <w:lang w:eastAsia="ja-JP"/>
        </w:rPr>
      </w:pPr>
    </w:p>
    <w:p w14:paraId="2A061042" w14:textId="3AAECA52" w:rsidR="00DE21EE" w:rsidRDefault="00BB060B" w:rsidP="00B825DD">
      <w:pPr>
        <w:pStyle w:val="Observation"/>
      </w:pPr>
      <w:bookmarkStart w:id="7" w:name="_Toc181950198"/>
      <w:r>
        <w:t>The</w:t>
      </w:r>
      <w:r w:rsidRPr="00BB060B">
        <w:t xml:space="preserve"> MAC CE used for updating the PL Offset, may need to include an association to </w:t>
      </w:r>
      <w:r w:rsidR="000F58D4">
        <w:t>(</w:t>
      </w:r>
      <w:r w:rsidRPr="00BB060B">
        <w:t>a</w:t>
      </w:r>
      <w:r w:rsidR="000F58D4">
        <w:t>)</w:t>
      </w:r>
      <w:r w:rsidRPr="00BB060B">
        <w:t xml:space="preserve"> PL-RS</w:t>
      </w:r>
      <w:r>
        <w:t xml:space="preserve"> as </w:t>
      </w:r>
      <w:r w:rsidR="000F58D4">
        <w:t xml:space="preserve">mobility may result in </w:t>
      </w:r>
      <w:r w:rsidR="00594A41">
        <w:t xml:space="preserve">that </w:t>
      </w:r>
      <w:r w:rsidR="000F58D4" w:rsidRPr="000F58D4">
        <w:t>the pathloss reference signal and PL Offset that the UE uses need to be update frequently</w:t>
      </w:r>
      <w:bookmarkEnd w:id="7"/>
    </w:p>
    <w:p w14:paraId="4762E243" w14:textId="02C909B1" w:rsidR="00342696" w:rsidRDefault="00C61586" w:rsidP="00D0673C">
      <w:pPr>
        <w:pStyle w:val="Proposal"/>
      </w:pPr>
      <w:bookmarkStart w:id="8" w:name="_Toc181950211"/>
      <w:r>
        <w:t xml:space="preserve">RAN2 </w:t>
      </w:r>
      <w:r w:rsidR="00883E78">
        <w:t xml:space="preserve">to study MAC CE </w:t>
      </w:r>
      <w:r w:rsidR="00E76764">
        <w:t>signalling</w:t>
      </w:r>
      <w:r w:rsidR="00883E78">
        <w:t xml:space="preserve"> </w:t>
      </w:r>
      <w:r w:rsidR="00E76764">
        <w:t xml:space="preserve">options </w:t>
      </w:r>
      <w:r w:rsidR="00883E78">
        <w:t>for PL Offset update</w:t>
      </w:r>
      <w:r w:rsidR="001A4A3F">
        <w:t xml:space="preserve"> while waiting </w:t>
      </w:r>
      <w:r w:rsidR="00E76764">
        <w:t>with detailed design until</w:t>
      </w:r>
      <w:r w:rsidR="00E4080E">
        <w:t xml:space="preserve"> RAN1 progress related </w:t>
      </w:r>
      <w:r w:rsidR="00FD3EF8">
        <w:t>topic</w:t>
      </w:r>
      <w:r w:rsidR="00E76764">
        <w:t>s sufficiently.</w:t>
      </w:r>
      <w:bookmarkEnd w:id="8"/>
    </w:p>
    <w:p w14:paraId="571F054D" w14:textId="6C5781C0" w:rsidR="00342696" w:rsidRDefault="00342696" w:rsidP="00DC53D3">
      <w:pPr>
        <w:rPr>
          <w:rFonts w:ascii="Arial" w:hAnsi="Arial" w:cs="Arial"/>
        </w:rPr>
      </w:pPr>
    </w:p>
    <w:p w14:paraId="54065AC0" w14:textId="19C70AFC" w:rsidR="005F6671" w:rsidRPr="009036F9" w:rsidRDefault="005F4765" w:rsidP="005F4765">
      <w:pPr>
        <w:pStyle w:val="Heading3"/>
        <w:rPr>
          <w:sz w:val="24"/>
        </w:rPr>
      </w:pPr>
      <w:r w:rsidRPr="009036F9">
        <w:rPr>
          <w:sz w:val="24"/>
        </w:rPr>
        <w:t>2.</w:t>
      </w:r>
      <w:r w:rsidR="00904ED8" w:rsidRPr="009036F9">
        <w:rPr>
          <w:sz w:val="24"/>
        </w:rPr>
        <w:t>2</w:t>
      </w:r>
      <w:r w:rsidRPr="009036F9">
        <w:rPr>
          <w:sz w:val="24"/>
        </w:rPr>
        <w:t>.</w:t>
      </w:r>
      <w:r w:rsidR="00F96856">
        <w:rPr>
          <w:sz w:val="24"/>
        </w:rPr>
        <w:t>2</w:t>
      </w:r>
      <w:r w:rsidRPr="009036F9">
        <w:rPr>
          <w:sz w:val="24"/>
        </w:rPr>
        <w:tab/>
        <w:t>PHR</w:t>
      </w:r>
    </w:p>
    <w:p w14:paraId="14E32089" w14:textId="64F55D57" w:rsidR="00183D75" w:rsidRPr="009A6AA1" w:rsidRDefault="006F315E" w:rsidP="000A7861">
      <w:pPr>
        <w:pStyle w:val="BodyText"/>
        <w:rPr>
          <w:rFonts w:cs="Arial"/>
        </w:rPr>
      </w:pPr>
      <w:r>
        <w:rPr>
          <w:lang w:val="en-US"/>
        </w:rPr>
        <w:t>I</w:t>
      </w:r>
      <w:r w:rsidR="00A162A4">
        <w:rPr>
          <w:rFonts w:cs="Arial"/>
          <w:lang w:val="en-US"/>
        </w:rPr>
        <w:t xml:space="preserve">n </w:t>
      </w:r>
      <w:r w:rsidRPr="003F03BD">
        <w:rPr>
          <w:rFonts w:cs="Arial"/>
        </w:rPr>
        <w:t xml:space="preserve">asymmetric DL </w:t>
      </w:r>
      <w:proofErr w:type="spellStart"/>
      <w:r w:rsidRPr="003F03BD">
        <w:rPr>
          <w:rFonts w:cs="Arial"/>
        </w:rPr>
        <w:t>sTRP</w:t>
      </w:r>
      <w:proofErr w:type="spellEnd"/>
      <w:r w:rsidRPr="003F03BD">
        <w:rPr>
          <w:rFonts w:cs="Arial"/>
        </w:rPr>
        <w:t xml:space="preserve">/ UL </w:t>
      </w:r>
      <w:proofErr w:type="spellStart"/>
      <w:r w:rsidRPr="003F03BD">
        <w:rPr>
          <w:rFonts w:cs="Arial"/>
        </w:rPr>
        <w:t>mTRP</w:t>
      </w:r>
      <w:proofErr w:type="spellEnd"/>
      <w:r w:rsidRPr="003F03BD">
        <w:rPr>
          <w:rFonts w:cs="Arial"/>
        </w:rPr>
        <w:t xml:space="preserve"> deployment </w:t>
      </w:r>
      <w:r>
        <w:rPr>
          <w:rFonts w:cs="Arial"/>
        </w:rPr>
        <w:t xml:space="preserve">an UL TRP is </w:t>
      </w:r>
      <w:r w:rsidR="00183D75" w:rsidRPr="00183D75">
        <w:rPr>
          <w:rFonts w:cs="Arial"/>
          <w:lang w:val="en-US"/>
        </w:rPr>
        <w:t xml:space="preserve">receive only and hence does not transmit any DL signals. Without a DL PL-RS </w:t>
      </w:r>
      <w:r w:rsidR="004F7564">
        <w:rPr>
          <w:rFonts w:cs="Arial"/>
          <w:lang w:val="en-US"/>
        </w:rPr>
        <w:t>(reference) t</w:t>
      </w:r>
      <w:r w:rsidR="00183D75" w:rsidRPr="00183D75">
        <w:rPr>
          <w:rFonts w:cs="Arial"/>
          <w:lang w:val="en-US"/>
        </w:rPr>
        <w:t xml:space="preserve">ransmission, the pathloss to the UL-only cannot be estimated to determine the </w:t>
      </w:r>
      <w:r w:rsidR="00183D75" w:rsidRPr="00183D75" w:rsidDel="00FB6F4F">
        <w:rPr>
          <w:rFonts w:cs="Arial"/>
          <w:lang w:val="en-US"/>
        </w:rPr>
        <w:t xml:space="preserve">UL </w:t>
      </w:r>
      <w:r w:rsidR="00183D75" w:rsidRPr="00183D75">
        <w:rPr>
          <w:rFonts w:cs="Arial"/>
          <w:lang w:val="en-US"/>
        </w:rPr>
        <w:t xml:space="preserve">transmit power for the transmission towards the UL-only TRP. However, it is possible for a UE to determine the pathloss based on the pathloss of the </w:t>
      </w:r>
      <w:r w:rsidR="00793D66">
        <w:rPr>
          <w:rFonts w:cs="Arial"/>
          <w:lang w:val="en-US"/>
        </w:rPr>
        <w:t>serving (DL)</w:t>
      </w:r>
      <w:r w:rsidR="00183D75" w:rsidRPr="00183D75">
        <w:rPr>
          <w:rFonts w:cs="Arial"/>
          <w:lang w:val="en-US"/>
        </w:rPr>
        <w:t xml:space="preserve"> TR</w:t>
      </w:r>
      <w:r w:rsidR="00793D66">
        <w:rPr>
          <w:rFonts w:cs="Arial"/>
          <w:lang w:val="en-US"/>
        </w:rPr>
        <w:t>P</w:t>
      </w:r>
      <w:r w:rsidR="00183D75" w:rsidRPr="00183D75">
        <w:rPr>
          <w:rFonts w:cs="Arial"/>
          <w:lang w:val="en-US"/>
        </w:rPr>
        <w:t xml:space="preserve"> </w:t>
      </w:r>
      <w:r w:rsidR="00793D66">
        <w:rPr>
          <w:rFonts w:cs="Arial"/>
          <w:lang w:val="en-US"/>
        </w:rPr>
        <w:t>using the</w:t>
      </w:r>
      <w:r w:rsidR="00183D75" w:rsidRPr="00183D75">
        <w:rPr>
          <w:rFonts w:cs="Arial"/>
          <w:lang w:val="en-US"/>
        </w:rPr>
        <w:t xml:space="preserve"> pathloss offset (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PL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 xml:space="preserve">∆ </m:t>
            </m:r>
          </m:sub>
        </m:sSub>
        <m:r>
          <m:rPr>
            <m:sty m:val="bi"/>
          </m:rPr>
          <w:rPr>
            <w:rFonts w:ascii="Cambria Math" w:hAnsi="Cambria Math"/>
            <w:lang w:val="en-US"/>
          </w:rPr>
          <m:t>[dB]</m:t>
        </m:r>
      </m:oMath>
      <w:r w:rsidR="00183D75" w:rsidRPr="00183D75">
        <w:rPr>
          <w:rFonts w:cs="Arial"/>
          <w:lang w:val="en-US"/>
        </w:rPr>
        <w:t>) indicated by the NW</w:t>
      </w:r>
      <w:r w:rsidR="00675E19">
        <w:rPr>
          <w:rFonts w:cs="Arial"/>
          <w:lang w:val="en-US"/>
        </w:rPr>
        <w:t>.</w:t>
      </w:r>
      <w:r w:rsidR="009A6AA1">
        <w:rPr>
          <w:rFonts w:cs="Arial"/>
          <w:lang w:val="en-US"/>
        </w:rPr>
        <w:t xml:space="preserve"> </w:t>
      </w:r>
    </w:p>
    <w:p w14:paraId="42A938BA" w14:textId="77777777" w:rsidR="009A6AA1" w:rsidRDefault="009A6AA1" w:rsidP="000A7861">
      <w:pPr>
        <w:pStyle w:val="BodyText"/>
        <w:rPr>
          <w:rFonts w:cs="Arial"/>
          <w:lang w:val="en-US"/>
        </w:rPr>
      </w:pPr>
    </w:p>
    <w:p w14:paraId="64D7129F" w14:textId="31A86471" w:rsidR="00675E19" w:rsidRDefault="00B61C05" w:rsidP="000A7861">
      <w:pPr>
        <w:pStyle w:val="BodyText"/>
        <w:rPr>
          <w:rFonts w:cs="Arial"/>
          <w:lang w:val="en-US"/>
        </w:rPr>
      </w:pPr>
      <w:r w:rsidRPr="006C1C4D"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2509B0EA" wp14:editId="11548826">
                <wp:simplePos x="0" y="0"/>
                <wp:positionH relativeFrom="column">
                  <wp:posOffset>1264285</wp:posOffset>
                </wp:positionH>
                <wp:positionV relativeFrom="paragraph">
                  <wp:posOffset>702945</wp:posOffset>
                </wp:positionV>
                <wp:extent cx="3910330" cy="2995930"/>
                <wp:effectExtent l="0" t="0" r="1270" b="1270"/>
                <wp:wrapTopAndBottom/>
                <wp:docPr id="1726265498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10330" cy="2995930"/>
                          <a:chOff x="0" y="0"/>
                          <a:chExt cx="4634178" cy="3087958"/>
                        </a:xfrm>
                      </wpg:grpSpPr>
                      <wpg:grpSp>
                        <wpg:cNvPr id="435332306" name="Group 435332306"/>
                        <wpg:cNvGrpSpPr/>
                        <wpg:grpSpPr>
                          <a:xfrm>
                            <a:off x="673375" y="2154601"/>
                            <a:ext cx="222709" cy="476784"/>
                            <a:chOff x="673375" y="2154601"/>
                            <a:chExt cx="222709" cy="476784"/>
                          </a:xfrm>
                        </wpg:grpSpPr>
                        <wps:wsp>
                          <wps:cNvPr id="370838613" name="Rectangle 370838613"/>
                          <wps:cNvSpPr>
                            <a:spLocks noChangeArrowheads="1"/>
                          </wps:cNvSpPr>
                          <wps:spPr bwMode="auto">
                            <a:xfrm flipH="1">
                              <a:off x="759984" y="2178378"/>
                              <a:ext cx="42067" cy="453007"/>
                            </a:xfrm>
                            <a:prstGeom prst="rect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B4B4B4">
                                    <a:gamma/>
                                    <a:shade val="46275"/>
                                    <a:invGamma/>
                                  </a:srgbClr>
                                </a:gs>
                                <a:gs pos="50000">
                                  <a:srgbClr val="B4B4B4"/>
                                </a:gs>
                                <a:gs pos="100000">
                                  <a:srgbClr val="B4B4B4">
                                    <a:gamma/>
                                    <a:shade val="46275"/>
                                    <a:invGamma/>
                                  </a:srgbClr>
                                </a:gs>
                              </a:gsLst>
                              <a:lin ang="0" scaled="1"/>
                            </a:gradFill>
                            <a:ln w="317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pic="http://schemas.openxmlformats.org/drawingml/2006/picture" xmlns:o="urn:schemas-microsoft-com:office:office" xmlns:v="urn:schemas-microsoft-com:vml" xmlns:w10="urn:schemas-microsoft-com:office:word" xmlns:w="http://schemas.openxmlformats.org/wordprocessingml/2006/main" xmlns:lc="http://schemas.openxmlformats.org/drawingml/2006/lockedCanvas" xmlns="" xmlns:a14="http://schemas.microsoft.com/office/drawing/2010/main" xmlns:p="http://schemas.openxmlformats.org/presentationml/2006/main" xmlns:arto="http://schemas.microsoft.com/office/word/2006/arto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wrap="none" anchor="ctr"/>
                        </wps:wsp>
                        <wps:wsp>
                          <wps:cNvPr id="1198533910" name="AutoShape 68"/>
                          <wps:cNvSpPr>
                            <a:spLocks noChangeArrowheads="1"/>
                          </wps:cNvSpPr>
                          <wps:spPr bwMode="auto">
                            <a:xfrm flipH="1">
                              <a:off x="673375" y="2154601"/>
                              <a:ext cx="222709" cy="232761"/>
                            </a:xfrm>
                            <a:prstGeom prst="can">
                              <a:avLst>
                                <a:gd name="adj" fmla="val 51087"/>
                              </a:avLst>
                            </a:prstGeom>
                            <a:solidFill>
                              <a:schemeClr val="bg2">
                                <a:lumMod val="75000"/>
                              </a:schemeClr>
                            </a:solidFill>
                            <a:ln w="1270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pic="http://schemas.openxmlformats.org/drawingml/2006/picture" xmlns:o="urn:schemas-microsoft-com:office:office" xmlns:v="urn:schemas-microsoft-com:vml" xmlns:w10="urn:schemas-microsoft-com:office:word" xmlns:w="http://schemas.openxmlformats.org/wordprocessingml/2006/main" xmlns:lc="http://schemas.openxmlformats.org/drawingml/2006/lockedCanvas" xmlns="" xmlns:a14="http://schemas.microsoft.com/office/drawing/2010/main" xmlns:p="http://schemas.openxmlformats.org/presentationml/2006/main" xmlns:arto="http://schemas.microsoft.com/office/word/2006/arto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wrap="none" lIns="72000" rIns="72000" anchor="ctr"/>
                        </wps:wsp>
                      </wpg:grpSp>
                      <wpg:grpSp>
                        <wpg:cNvPr id="829824185" name="Group 829824185"/>
                        <wpg:cNvGrpSpPr/>
                        <wpg:grpSpPr>
                          <a:xfrm>
                            <a:off x="2694199" y="255924"/>
                            <a:ext cx="222709" cy="476784"/>
                            <a:chOff x="2694199" y="255924"/>
                            <a:chExt cx="222709" cy="476784"/>
                          </a:xfrm>
                        </wpg:grpSpPr>
                        <wps:wsp>
                          <wps:cNvPr id="362216726" name="Rectangle 362216726"/>
                          <wps:cNvSpPr>
                            <a:spLocks noChangeArrowheads="1"/>
                          </wps:cNvSpPr>
                          <wps:spPr bwMode="auto">
                            <a:xfrm flipH="1">
                              <a:off x="2780808" y="279701"/>
                              <a:ext cx="42067" cy="453007"/>
                            </a:xfrm>
                            <a:prstGeom prst="rect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B4B4B4">
                                    <a:gamma/>
                                    <a:shade val="46275"/>
                                    <a:invGamma/>
                                  </a:srgbClr>
                                </a:gs>
                                <a:gs pos="50000">
                                  <a:srgbClr val="B4B4B4"/>
                                </a:gs>
                                <a:gs pos="100000">
                                  <a:srgbClr val="B4B4B4">
                                    <a:gamma/>
                                    <a:shade val="46275"/>
                                    <a:invGamma/>
                                  </a:srgbClr>
                                </a:gs>
                              </a:gsLst>
                              <a:lin ang="0" scaled="1"/>
                            </a:gradFill>
                            <a:ln w="317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pic="http://schemas.openxmlformats.org/drawingml/2006/picture" xmlns:o="urn:schemas-microsoft-com:office:office" xmlns:v="urn:schemas-microsoft-com:vml" xmlns:w10="urn:schemas-microsoft-com:office:word" xmlns:w="http://schemas.openxmlformats.org/wordprocessingml/2006/main" xmlns:lc="http://schemas.openxmlformats.org/drawingml/2006/lockedCanvas" xmlns="" xmlns:a14="http://schemas.microsoft.com/office/drawing/2010/main" xmlns:p="http://schemas.openxmlformats.org/presentationml/2006/main" xmlns:arto="http://schemas.microsoft.com/office/word/2006/arto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wrap="none" anchor="ctr"/>
                        </wps:wsp>
                        <wps:wsp>
                          <wps:cNvPr id="1051460458" name="AutoShape 68"/>
                          <wps:cNvSpPr>
                            <a:spLocks noChangeArrowheads="1"/>
                          </wps:cNvSpPr>
                          <wps:spPr bwMode="auto">
                            <a:xfrm flipH="1">
                              <a:off x="2694199" y="255924"/>
                              <a:ext cx="222709" cy="232761"/>
                            </a:xfrm>
                            <a:prstGeom prst="can">
                              <a:avLst>
                                <a:gd name="adj" fmla="val 51087"/>
                              </a:avLst>
                            </a:prstGeom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  <a:ln w="1270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pic="http://schemas.openxmlformats.org/drawingml/2006/picture" xmlns:o="urn:schemas-microsoft-com:office:office" xmlns:v="urn:schemas-microsoft-com:vml" xmlns:w10="urn:schemas-microsoft-com:office:word" xmlns:w="http://schemas.openxmlformats.org/wordprocessingml/2006/main" xmlns:lc="http://schemas.openxmlformats.org/drawingml/2006/lockedCanvas" xmlns="" xmlns:a14="http://schemas.microsoft.com/office/drawing/2010/main" xmlns:p="http://schemas.openxmlformats.org/presentationml/2006/main" xmlns:arto="http://schemas.microsoft.com/office/word/2006/arto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wrap="none" lIns="72000" rIns="72000" anchor="ctr"/>
                        </wps:wsp>
                      </wpg:grpSp>
                      <wps:wsp>
                        <wps:cNvPr id="1988341763" name="Freeform 1988341763"/>
                        <wps:cNvSpPr>
                          <a:spLocks noEditPoints="1"/>
                        </wps:cNvSpPr>
                        <wps:spPr bwMode="auto">
                          <a:xfrm>
                            <a:off x="2645461" y="2547922"/>
                            <a:ext cx="135347" cy="283051"/>
                          </a:xfrm>
                          <a:custGeom>
                            <a:avLst/>
                            <a:gdLst>
                              <a:gd name="T0" fmla="*/ 2147483646 w 241"/>
                              <a:gd name="T1" fmla="*/ 2147483646 h 383"/>
                              <a:gd name="T2" fmla="*/ 2147483646 w 241"/>
                              <a:gd name="T3" fmla="*/ 2147483646 h 383"/>
                              <a:gd name="T4" fmla="*/ 2147483646 w 241"/>
                              <a:gd name="T5" fmla="*/ 2147483646 h 383"/>
                              <a:gd name="T6" fmla="*/ 2147483646 w 241"/>
                              <a:gd name="T7" fmla="*/ 2147483646 h 383"/>
                              <a:gd name="T8" fmla="*/ 2147483646 w 241"/>
                              <a:gd name="T9" fmla="*/ 2147483646 h 383"/>
                              <a:gd name="T10" fmla="*/ 2147483646 w 241"/>
                              <a:gd name="T11" fmla="*/ 2147483646 h 383"/>
                              <a:gd name="T12" fmla="*/ 2147483646 w 241"/>
                              <a:gd name="T13" fmla="*/ 2147483646 h 383"/>
                              <a:gd name="T14" fmla="*/ 2147483646 w 241"/>
                              <a:gd name="T15" fmla="*/ 2147483646 h 383"/>
                              <a:gd name="T16" fmla="*/ 2147483646 w 241"/>
                              <a:gd name="T17" fmla="*/ 0 h 383"/>
                              <a:gd name="T18" fmla="*/ 2147483646 w 241"/>
                              <a:gd name="T19" fmla="*/ 0 h 383"/>
                              <a:gd name="T20" fmla="*/ 0 w 241"/>
                              <a:gd name="T21" fmla="*/ 2147483646 h 383"/>
                              <a:gd name="T22" fmla="*/ 0 w 241"/>
                              <a:gd name="T23" fmla="*/ 2147483646 h 383"/>
                              <a:gd name="T24" fmla="*/ 2147483646 w 241"/>
                              <a:gd name="T25" fmla="*/ 2147483646 h 383"/>
                              <a:gd name="T26" fmla="*/ 2147483646 w 241"/>
                              <a:gd name="T27" fmla="*/ 2147483646 h 383"/>
                              <a:gd name="T28" fmla="*/ 2147483646 w 241"/>
                              <a:gd name="T29" fmla="*/ 2147483646 h 383"/>
                              <a:gd name="T30" fmla="*/ 2147483646 w 241"/>
                              <a:gd name="T31" fmla="*/ 2147483646 h 383"/>
                              <a:gd name="T32" fmla="*/ 2147483646 w 241"/>
                              <a:gd name="T33" fmla="*/ 2147483646 h 383"/>
                              <a:gd name="T34" fmla="*/ 2147483646 w 241"/>
                              <a:gd name="T35" fmla="*/ 2147483646 h 383"/>
                              <a:gd name="T36" fmla="*/ 2147483646 w 241"/>
                              <a:gd name="T37" fmla="*/ 2147483646 h 383"/>
                              <a:gd name="T38" fmla="*/ 2147483646 w 241"/>
                              <a:gd name="T39" fmla="*/ 2147483646 h 383"/>
                              <a:gd name="T40" fmla="*/ 2147483646 w 241"/>
                              <a:gd name="T41" fmla="*/ 2147483646 h 383"/>
                              <a:gd name="T42" fmla="*/ 2147483646 w 241"/>
                              <a:gd name="T43" fmla="*/ 2147483646 h 383"/>
                              <a:gd name="T44" fmla="*/ 2147483646 w 241"/>
                              <a:gd name="T45" fmla="*/ 2147483646 h 383"/>
                              <a:gd name="T46" fmla="*/ 2147483646 w 241"/>
                              <a:gd name="T47" fmla="*/ 2147483646 h 383"/>
                              <a:gd name="T48" fmla="*/ 2147483646 w 241"/>
                              <a:gd name="T49" fmla="*/ 2147483646 h 383"/>
                              <a:gd name="T50" fmla="*/ 2147483646 w 241"/>
                              <a:gd name="T51" fmla="*/ 2147483646 h 383"/>
                              <a:gd name="T52" fmla="*/ 2147483646 w 241"/>
                              <a:gd name="T53" fmla="*/ 2147483646 h 383"/>
                              <a:gd name="T54" fmla="*/ 2147483646 w 241"/>
                              <a:gd name="T55" fmla="*/ 2147483646 h 383"/>
                              <a:gd name="T56" fmla="*/ 2147483646 w 241"/>
                              <a:gd name="T57" fmla="*/ 2147483646 h 383"/>
                              <a:gd name="T58" fmla="*/ 2147483646 w 241"/>
                              <a:gd name="T59" fmla="*/ 2147483646 h 383"/>
                              <a:gd name="T60" fmla="*/ 2147483646 w 241"/>
                              <a:gd name="T61" fmla="*/ 2147483646 h 383"/>
                              <a:gd name="T62" fmla="*/ 2147483646 w 241"/>
                              <a:gd name="T63" fmla="*/ 2147483646 h 383"/>
                              <a:gd name="T64" fmla="*/ 2147483646 w 241"/>
                              <a:gd name="T65" fmla="*/ 2147483646 h 383"/>
                              <a:gd name="T66" fmla="*/ 2147483646 w 241"/>
                              <a:gd name="T67" fmla="*/ 2147483646 h 383"/>
                              <a:gd name="T68" fmla="*/ 2147483646 w 241"/>
                              <a:gd name="T69" fmla="*/ 2147483646 h 383"/>
                              <a:gd name="T70" fmla="*/ 2147483646 w 241"/>
                              <a:gd name="T71" fmla="*/ 2147483646 h 383"/>
                              <a:gd name="T72" fmla="*/ 2147483646 w 241"/>
                              <a:gd name="T73" fmla="*/ 2147483646 h 383"/>
                              <a:gd name="T74" fmla="*/ 2147483646 w 241"/>
                              <a:gd name="T75" fmla="*/ 2147483646 h 383"/>
                              <a:gd name="T76" fmla="*/ 2147483646 w 241"/>
                              <a:gd name="T77" fmla="*/ 2147483646 h 383"/>
                              <a:gd name="T78" fmla="*/ 2147483646 w 241"/>
                              <a:gd name="T79" fmla="*/ 2147483646 h 383"/>
                              <a:gd name="T80" fmla="*/ 2147483646 w 241"/>
                              <a:gd name="T81" fmla="*/ 2147483646 h 383"/>
                              <a:gd name="T82" fmla="*/ 2147483646 w 241"/>
                              <a:gd name="T83" fmla="*/ 2147483646 h 383"/>
                              <a:gd name="T84" fmla="*/ 2147483646 w 241"/>
                              <a:gd name="T85" fmla="*/ 2147483646 h 383"/>
                              <a:gd name="T86" fmla="*/ 2147483646 w 241"/>
                              <a:gd name="T87" fmla="*/ 2147483646 h 383"/>
                              <a:gd name="T88" fmla="*/ 2147483646 w 241"/>
                              <a:gd name="T89" fmla="*/ 2147483646 h 383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</a:gdLst>
                            <a:ahLst/>
                            <a:cxnLst>
                              <a:cxn ang="T90">
                                <a:pos x="T0" y="T1"/>
                              </a:cxn>
                              <a:cxn ang="T91">
                                <a:pos x="T2" y="T3"/>
                              </a:cxn>
                              <a:cxn ang="T92">
                                <a:pos x="T4" y="T5"/>
                              </a:cxn>
                              <a:cxn ang="T93">
                                <a:pos x="T6" y="T7"/>
                              </a:cxn>
                              <a:cxn ang="T94">
                                <a:pos x="T8" y="T9"/>
                              </a:cxn>
                              <a:cxn ang="T95">
                                <a:pos x="T10" y="T11"/>
                              </a:cxn>
                              <a:cxn ang="T96">
                                <a:pos x="T12" y="T13"/>
                              </a:cxn>
                              <a:cxn ang="T97">
                                <a:pos x="T14" y="T15"/>
                              </a:cxn>
                              <a:cxn ang="T98">
                                <a:pos x="T16" y="T17"/>
                              </a:cxn>
                              <a:cxn ang="T99">
                                <a:pos x="T18" y="T19"/>
                              </a:cxn>
                              <a:cxn ang="T100">
                                <a:pos x="T20" y="T21"/>
                              </a:cxn>
                              <a:cxn ang="T101">
                                <a:pos x="T22" y="T23"/>
                              </a:cxn>
                              <a:cxn ang="T102">
                                <a:pos x="T24" y="T25"/>
                              </a:cxn>
                              <a:cxn ang="T103">
                                <a:pos x="T26" y="T27"/>
                              </a:cxn>
                              <a:cxn ang="T104">
                                <a:pos x="T28" y="T29"/>
                              </a:cxn>
                              <a:cxn ang="T105">
                                <a:pos x="T30" y="T31"/>
                              </a:cxn>
                              <a:cxn ang="T106">
                                <a:pos x="T32" y="T33"/>
                              </a:cxn>
                              <a:cxn ang="T107">
                                <a:pos x="T34" y="T35"/>
                              </a:cxn>
                              <a:cxn ang="T108">
                                <a:pos x="T36" y="T37"/>
                              </a:cxn>
                              <a:cxn ang="T109">
                                <a:pos x="T38" y="T39"/>
                              </a:cxn>
                              <a:cxn ang="T110">
                                <a:pos x="T40" y="T41"/>
                              </a:cxn>
                              <a:cxn ang="T111">
                                <a:pos x="T42" y="T43"/>
                              </a:cxn>
                              <a:cxn ang="T112">
                                <a:pos x="T44" y="T45"/>
                              </a:cxn>
                              <a:cxn ang="T113">
                                <a:pos x="T46" y="T47"/>
                              </a:cxn>
                              <a:cxn ang="T114">
                                <a:pos x="T48" y="T49"/>
                              </a:cxn>
                              <a:cxn ang="T115">
                                <a:pos x="T50" y="T51"/>
                              </a:cxn>
                              <a:cxn ang="T116">
                                <a:pos x="T52" y="T53"/>
                              </a:cxn>
                              <a:cxn ang="T117">
                                <a:pos x="T54" y="T55"/>
                              </a:cxn>
                              <a:cxn ang="T118">
                                <a:pos x="T56" y="T57"/>
                              </a:cxn>
                              <a:cxn ang="T119">
                                <a:pos x="T58" y="T59"/>
                              </a:cxn>
                              <a:cxn ang="T120">
                                <a:pos x="T60" y="T61"/>
                              </a:cxn>
                              <a:cxn ang="T121">
                                <a:pos x="T62" y="T63"/>
                              </a:cxn>
                              <a:cxn ang="T122">
                                <a:pos x="T64" y="T65"/>
                              </a:cxn>
                              <a:cxn ang="T123">
                                <a:pos x="T66" y="T67"/>
                              </a:cxn>
                              <a:cxn ang="T124">
                                <a:pos x="T68" y="T69"/>
                              </a:cxn>
                              <a:cxn ang="T125">
                                <a:pos x="T70" y="T71"/>
                              </a:cxn>
                              <a:cxn ang="T126">
                                <a:pos x="T72" y="T73"/>
                              </a:cxn>
                              <a:cxn ang="T127">
                                <a:pos x="T74" y="T75"/>
                              </a:cxn>
                              <a:cxn ang="T128">
                                <a:pos x="T76" y="T77"/>
                              </a:cxn>
                              <a:cxn ang="T129">
                                <a:pos x="T78" y="T79"/>
                              </a:cxn>
                              <a:cxn ang="T130">
                                <a:pos x="T80" y="T81"/>
                              </a:cxn>
                              <a:cxn ang="T131">
                                <a:pos x="T82" y="T83"/>
                              </a:cxn>
                              <a:cxn ang="T132">
                                <a:pos x="T84" y="T85"/>
                              </a:cxn>
                              <a:cxn ang="T133">
                                <a:pos x="T86" y="T87"/>
                              </a:cxn>
                              <a:cxn ang="T134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241" h="383">
                                <a:moveTo>
                                  <a:pt x="117" y="356"/>
                                </a:moveTo>
                                <a:cubicBezTo>
                                  <a:pt x="127" y="356"/>
                                  <a:pt x="135" y="348"/>
                                  <a:pt x="135" y="338"/>
                                </a:cubicBezTo>
                                <a:cubicBezTo>
                                  <a:pt x="135" y="329"/>
                                  <a:pt x="127" y="321"/>
                                  <a:pt x="117" y="321"/>
                                </a:cubicBezTo>
                                <a:cubicBezTo>
                                  <a:pt x="107" y="321"/>
                                  <a:pt x="99" y="329"/>
                                  <a:pt x="99" y="338"/>
                                </a:cubicBezTo>
                                <a:cubicBezTo>
                                  <a:pt x="99" y="348"/>
                                  <a:pt x="107" y="356"/>
                                  <a:pt x="117" y="356"/>
                                </a:cubicBezTo>
                                <a:close/>
                                <a:moveTo>
                                  <a:pt x="233" y="90"/>
                                </a:moveTo>
                                <a:cubicBezTo>
                                  <a:pt x="237" y="90"/>
                                  <a:pt x="241" y="87"/>
                                  <a:pt x="241" y="82"/>
                                </a:cubicBezTo>
                                <a:cubicBezTo>
                                  <a:pt x="241" y="19"/>
                                  <a:pt x="241" y="19"/>
                                  <a:pt x="241" y="19"/>
                                </a:cubicBezTo>
                                <a:cubicBezTo>
                                  <a:pt x="241" y="8"/>
                                  <a:pt x="232" y="0"/>
                                  <a:pt x="221" y="0"/>
                                </a:cubicBezTo>
                                <a:cubicBezTo>
                                  <a:pt x="19" y="0"/>
                                  <a:pt x="19" y="0"/>
                                  <a:pt x="19" y="0"/>
                                </a:cubicBezTo>
                                <a:cubicBezTo>
                                  <a:pt x="8" y="0"/>
                                  <a:pt x="0" y="8"/>
                                  <a:pt x="0" y="19"/>
                                </a:cubicBezTo>
                                <a:cubicBezTo>
                                  <a:pt x="0" y="364"/>
                                  <a:pt x="0" y="364"/>
                                  <a:pt x="0" y="364"/>
                                </a:cubicBezTo>
                                <a:cubicBezTo>
                                  <a:pt x="0" y="375"/>
                                  <a:pt x="8" y="383"/>
                                  <a:pt x="19" y="383"/>
                                </a:cubicBezTo>
                                <a:cubicBezTo>
                                  <a:pt x="221" y="383"/>
                                  <a:pt x="221" y="383"/>
                                  <a:pt x="221" y="383"/>
                                </a:cubicBezTo>
                                <a:cubicBezTo>
                                  <a:pt x="232" y="383"/>
                                  <a:pt x="241" y="375"/>
                                  <a:pt x="241" y="364"/>
                                </a:cubicBezTo>
                                <a:cubicBezTo>
                                  <a:pt x="241" y="114"/>
                                  <a:pt x="241" y="114"/>
                                  <a:pt x="241" y="114"/>
                                </a:cubicBezTo>
                                <a:cubicBezTo>
                                  <a:pt x="241" y="110"/>
                                  <a:pt x="237" y="106"/>
                                  <a:pt x="233" y="106"/>
                                </a:cubicBezTo>
                                <a:cubicBezTo>
                                  <a:pt x="228" y="106"/>
                                  <a:pt x="225" y="110"/>
                                  <a:pt x="225" y="114"/>
                                </a:cubicBezTo>
                                <a:cubicBezTo>
                                  <a:pt x="225" y="295"/>
                                  <a:pt x="225" y="295"/>
                                  <a:pt x="225" y="295"/>
                                </a:cubicBezTo>
                                <a:cubicBezTo>
                                  <a:pt x="16" y="295"/>
                                  <a:pt x="16" y="295"/>
                                  <a:pt x="16" y="295"/>
                                </a:cubicBezTo>
                                <a:cubicBezTo>
                                  <a:pt x="16" y="69"/>
                                  <a:pt x="16" y="69"/>
                                  <a:pt x="16" y="69"/>
                                </a:cubicBezTo>
                                <a:cubicBezTo>
                                  <a:pt x="225" y="69"/>
                                  <a:pt x="225" y="69"/>
                                  <a:pt x="225" y="69"/>
                                </a:cubicBezTo>
                                <a:cubicBezTo>
                                  <a:pt x="225" y="82"/>
                                  <a:pt x="225" y="82"/>
                                  <a:pt x="225" y="82"/>
                                </a:cubicBezTo>
                                <a:cubicBezTo>
                                  <a:pt x="225" y="87"/>
                                  <a:pt x="228" y="90"/>
                                  <a:pt x="233" y="90"/>
                                </a:cubicBezTo>
                                <a:close/>
                                <a:moveTo>
                                  <a:pt x="225" y="311"/>
                                </a:moveTo>
                                <a:cubicBezTo>
                                  <a:pt x="225" y="364"/>
                                  <a:pt x="225" y="364"/>
                                  <a:pt x="225" y="364"/>
                                </a:cubicBezTo>
                                <a:cubicBezTo>
                                  <a:pt x="225" y="366"/>
                                  <a:pt x="223" y="367"/>
                                  <a:pt x="221" y="367"/>
                                </a:cubicBezTo>
                                <a:cubicBezTo>
                                  <a:pt x="19" y="367"/>
                                  <a:pt x="19" y="367"/>
                                  <a:pt x="19" y="367"/>
                                </a:cubicBezTo>
                                <a:cubicBezTo>
                                  <a:pt x="17" y="367"/>
                                  <a:pt x="16" y="366"/>
                                  <a:pt x="16" y="364"/>
                                </a:cubicBezTo>
                                <a:cubicBezTo>
                                  <a:pt x="16" y="311"/>
                                  <a:pt x="16" y="311"/>
                                  <a:pt x="16" y="311"/>
                                </a:cubicBezTo>
                                <a:lnTo>
                                  <a:pt x="225" y="311"/>
                                </a:lnTo>
                                <a:close/>
                                <a:moveTo>
                                  <a:pt x="16" y="53"/>
                                </a:moveTo>
                                <a:cubicBezTo>
                                  <a:pt x="16" y="19"/>
                                  <a:pt x="16" y="19"/>
                                  <a:pt x="16" y="19"/>
                                </a:cubicBezTo>
                                <a:cubicBezTo>
                                  <a:pt x="16" y="17"/>
                                  <a:pt x="17" y="16"/>
                                  <a:pt x="19" y="16"/>
                                </a:cubicBezTo>
                                <a:cubicBezTo>
                                  <a:pt x="221" y="16"/>
                                  <a:pt x="221" y="16"/>
                                  <a:pt x="221" y="16"/>
                                </a:cubicBezTo>
                                <a:cubicBezTo>
                                  <a:pt x="223" y="16"/>
                                  <a:pt x="225" y="17"/>
                                  <a:pt x="225" y="19"/>
                                </a:cubicBezTo>
                                <a:cubicBezTo>
                                  <a:pt x="225" y="53"/>
                                  <a:pt x="225" y="53"/>
                                  <a:pt x="225" y="53"/>
                                </a:cubicBezTo>
                                <a:lnTo>
                                  <a:pt x="16" y="53"/>
                                </a:lnTo>
                                <a:close/>
                                <a:moveTo>
                                  <a:pt x="135" y="26"/>
                                </a:moveTo>
                                <a:cubicBezTo>
                                  <a:pt x="99" y="26"/>
                                  <a:pt x="99" y="26"/>
                                  <a:pt x="99" y="26"/>
                                </a:cubicBezTo>
                                <a:cubicBezTo>
                                  <a:pt x="95" y="26"/>
                                  <a:pt x="91" y="30"/>
                                  <a:pt x="91" y="34"/>
                                </a:cubicBezTo>
                                <a:cubicBezTo>
                                  <a:pt x="91" y="38"/>
                                  <a:pt x="95" y="42"/>
                                  <a:pt x="99" y="42"/>
                                </a:cubicBezTo>
                                <a:cubicBezTo>
                                  <a:pt x="135" y="42"/>
                                  <a:pt x="135" y="42"/>
                                  <a:pt x="135" y="42"/>
                                </a:cubicBezTo>
                                <a:cubicBezTo>
                                  <a:pt x="139" y="42"/>
                                  <a:pt x="143" y="38"/>
                                  <a:pt x="143" y="34"/>
                                </a:cubicBezTo>
                                <a:cubicBezTo>
                                  <a:pt x="143" y="30"/>
                                  <a:pt x="139" y="26"/>
                                  <a:pt x="135" y="2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E32119"/>
                          </a:solidFill>
                          <a:ln w="9525" cap="flat" cmpd="sng" algn="ctr">
                            <a:solidFill>
                              <a:schemeClr val="accent1">
                                <a:lumMod val="75000"/>
                              </a:schemeClr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32384601" name="TextBox 11"/>
                        <wps:cNvSpPr txBox="1"/>
                        <wps:spPr bwMode="auto">
                          <a:xfrm>
                            <a:off x="2288876" y="0"/>
                            <a:ext cx="999099" cy="3147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135F0B3" w14:textId="77777777" w:rsidR="006C1C4D" w:rsidRDefault="006C1C4D" w:rsidP="000A7861">
                              <w:pPr>
                                <w:pStyle w:val="Figure"/>
                                <w:rPr>
                                  <w:sz w:val="24"/>
                                  <w:szCs w:val="24"/>
                                  <w:lang w:val="sv-SE"/>
                                </w:rPr>
                              </w:pPr>
                              <w:r>
                                <w:rPr>
                                  <w:lang w:val="sv-SE"/>
                                </w:rPr>
                                <w:t>UL/DL TRP</w:t>
                              </w:r>
                            </w:p>
                          </w:txbxContent>
                        </wps:txbx>
                        <wps:bodyPr vert="horz" wrap="square" lIns="72000" tIns="36000" rIns="0" bIns="0" numCol="1" rtlCol="0" anchor="t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200055" name="TextBox 12"/>
                        <wps:cNvSpPr txBox="1"/>
                        <wps:spPr bwMode="auto">
                          <a:xfrm>
                            <a:off x="0" y="1872186"/>
                            <a:ext cx="1078474" cy="3147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D6003C1" w14:textId="77777777" w:rsidR="006C1C4D" w:rsidRDefault="006C1C4D" w:rsidP="000A7861">
                              <w:pPr>
                                <w:pStyle w:val="Figure"/>
                                <w:rPr>
                                  <w:sz w:val="24"/>
                                  <w:szCs w:val="24"/>
                                  <w:lang w:val="sv-SE"/>
                                </w:rPr>
                              </w:pPr>
                              <w:r>
                                <w:rPr>
                                  <w:lang w:val="sv-SE"/>
                                </w:rPr>
                                <w:t>UL only TRP</w:t>
                              </w:r>
                            </w:p>
                          </w:txbxContent>
                        </wps:txbx>
                        <wps:bodyPr vert="horz" wrap="square" lIns="72000" tIns="36000" rIns="0" bIns="0" numCol="1" rtlCol="0" anchor="t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42309155" name="Straight Connector 1942309155"/>
                        <wps:cNvCnPr>
                          <a:cxnSpLocks/>
                        </wps:cNvCnPr>
                        <wps:spPr bwMode="auto">
                          <a:xfrm flipH="1" flipV="1">
                            <a:off x="1040899" y="2427922"/>
                            <a:ext cx="1459747" cy="229983"/>
                          </a:xfrm>
                          <a:prstGeom prst="line">
                            <a:avLst/>
                          </a:prstGeom>
                          <a:solidFill>
                            <a:schemeClr val="accent1"/>
                          </a:solidFill>
                          <a:ln w="19050" cap="flat" cmpd="sng" algn="ctr">
                            <a:solidFill>
                              <a:schemeClr val="tx1"/>
                            </a:solidFill>
                            <a:prstDash val="dash"/>
                            <a:round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2057922130" name="TextBox 15"/>
                        <wps:cNvSpPr txBox="1"/>
                        <wps:spPr bwMode="auto">
                          <a:xfrm>
                            <a:off x="2729137" y="2603812"/>
                            <a:ext cx="449189" cy="3147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77CDF34" w14:textId="77777777" w:rsidR="006C1C4D" w:rsidRDefault="006C1C4D" w:rsidP="000A7861">
                              <w:pPr>
                                <w:pStyle w:val="Figure"/>
                                <w:rPr>
                                  <w:sz w:val="24"/>
                                  <w:szCs w:val="24"/>
                                  <w:lang w:val="sv-SE"/>
                                </w:rPr>
                              </w:pPr>
                              <w:r>
                                <w:rPr>
                                  <w:lang w:val="sv-SE"/>
                                </w:rPr>
                                <w:t>UE</w:t>
                              </w:r>
                            </w:p>
                          </w:txbxContent>
                        </wps:txbx>
                        <wps:bodyPr vert="horz" wrap="square" lIns="72000" tIns="36000" rIns="0" bIns="0" numCol="1" rtlCol="0" anchor="t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6203713" name="Straight Connector 1956203713"/>
                        <wps:cNvCnPr>
                          <a:cxnSpLocks/>
                        </wps:cNvCnPr>
                        <wps:spPr bwMode="auto">
                          <a:xfrm flipV="1">
                            <a:off x="2801841" y="865558"/>
                            <a:ext cx="0" cy="1492678"/>
                          </a:xfrm>
                          <a:prstGeom prst="line">
                            <a:avLst/>
                          </a:prstGeom>
                          <a:solidFill>
                            <a:schemeClr val="accent1"/>
                          </a:solidFill>
                          <a:ln w="19050" cap="flat" cmpd="sng" algn="ctr">
                            <a:solidFill>
                              <a:schemeClr val="tx2"/>
                            </a:solidFill>
                            <a:prstDash val="dash"/>
                            <a:round/>
                            <a:headEnd type="triangl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2146249804" name="TextBox 17"/>
                        <wps:cNvSpPr txBox="1"/>
                        <wps:spPr bwMode="auto">
                          <a:xfrm>
                            <a:off x="896063" y="2757319"/>
                            <a:ext cx="1179439" cy="3306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C8B8A6E" w14:textId="77777777" w:rsidR="006C1C4D" w:rsidRDefault="006C1C4D" w:rsidP="000A7861">
                              <w:pPr>
                                <w:pStyle w:val="Figure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PUSCH/PUCCH/SRS</w:t>
                              </w:r>
                            </w:p>
                          </w:txbxContent>
                        </wps:txbx>
                        <wps:bodyPr vert="horz" wrap="square" lIns="72000" tIns="36000" rIns="0" bIns="0" numCol="1" rtlCol="0" anchor="t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3259335" name="TextBox 19"/>
                        <wps:cNvSpPr txBox="1"/>
                        <wps:spPr bwMode="auto">
                          <a:xfrm>
                            <a:off x="3057864" y="1161097"/>
                            <a:ext cx="1576314" cy="5008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04A952D" w14:textId="57B4B772" w:rsidR="006C1C4D" w:rsidRDefault="006C1C4D" w:rsidP="000A7861">
                              <w:pPr>
                                <w:pStyle w:val="Figure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 xml:space="preserve">DL-RS </w:t>
                              </w:r>
                              <w:r w:rsidR="009D56A4">
                                <w:rPr>
                                  <w:lang w:val="en-US"/>
                                </w:rPr>
                                <w:t>for path</w:t>
                              </w:r>
                              <w:r>
                                <w:rPr>
                                  <w:lang w:val="en-US"/>
                                </w:rPr>
                                <w:t xml:space="preserve"> loss calculations</w:t>
                              </w:r>
                            </w:p>
                          </w:txbxContent>
                        </wps:txbx>
                        <wps:bodyPr vert="horz" wrap="square" lIns="72000" tIns="36000" rIns="0" bIns="0" numCol="1" rtlCol="0" anchor="t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2229191" name="Straight Arrow Connector 372229191"/>
                        <wps:cNvCnPr>
                          <a:cxnSpLocks/>
                        </wps:cNvCnPr>
                        <wps:spPr bwMode="auto">
                          <a:xfrm>
                            <a:off x="1036056" y="2207849"/>
                            <a:ext cx="1539053" cy="256157"/>
                          </a:xfrm>
                          <a:prstGeom prst="straightConnector1">
                            <a:avLst/>
                          </a:prstGeom>
                          <a:solidFill>
                            <a:schemeClr val="accent1"/>
                          </a:solidFill>
                          <a:ln w="190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triangl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1730283200" name="Straight Arrow Connector 1730283200"/>
                        <wps:cNvCnPr/>
                        <wps:spPr bwMode="auto">
                          <a:xfrm>
                            <a:off x="2694199" y="894032"/>
                            <a:ext cx="0" cy="1562364"/>
                          </a:xfrm>
                          <a:prstGeom prst="straightConnector1">
                            <a:avLst/>
                          </a:prstGeom>
                          <a:solidFill>
                            <a:schemeClr val="accent1"/>
                          </a:solidFill>
                          <a:ln w="190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triangl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773733882" name="TextBox 30"/>
                        <wps:cNvSpPr txBox="1"/>
                        <wps:spPr bwMode="auto">
                          <a:xfrm>
                            <a:off x="1918844" y="1239572"/>
                            <a:ext cx="1010919" cy="4832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8499287" w14:textId="77777777" w:rsidR="006C1C4D" w:rsidRDefault="006C1C4D" w:rsidP="000A7861">
                              <w:pPr>
                                <w:pStyle w:val="Figure"/>
                                <w:rPr>
                                  <w:iCs/>
                                  <w:lang w:val="en-US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P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/>
                                          <w:iCs/>
                                          <w:lang w:val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val="en-US"/>
                                        </w:rPr>
                                        <m:t>L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lang w:val="en-US"/>
                                        </w:rPr>
                                        <m:t>0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738929685" name="TextBox 31"/>
                        <wps:cNvSpPr txBox="1"/>
                        <wps:spPr bwMode="auto">
                          <a:xfrm>
                            <a:off x="1265211" y="1909701"/>
                            <a:ext cx="1010919" cy="4832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986FAD7" w14:textId="77777777" w:rsidR="006C1C4D" w:rsidRDefault="006C1C4D" w:rsidP="000A7861">
                              <w:pPr>
                                <w:pStyle w:val="Figure"/>
                                <w:rPr>
                                  <w:iCs/>
                                  <w:lang w:val="en-US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P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/>
                                          <w:iCs/>
                                          <w:lang w:val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val="en-US"/>
                                        </w:rPr>
                                        <m:t>L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lang w:val="en-US"/>
                                        </w:rPr>
                                        <m:t>1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509B0EA" id="Group 21" o:spid="_x0000_s1026" style="position:absolute;left:0;text-align:left;margin-left:99.55pt;margin-top:55.35pt;width:307.9pt;height:235.9pt;z-index:251658240;mso-width-relative:margin;mso-height-relative:margin" coordsize="46341,3087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2DNSx9A8AAGJfAAAOAAAAZHJzL2Uyb0RvYy54bWzsXG2T27YR/t6Z/geOPnamPgJ8v8k50ziO&#13;&#10;25k0zdTX5jNP4klqJVIleb5zfn2fxQtJUCBF+BzXnjqeuUgQsMDus9hdLF6++fbpePDeFXWzr8qb&#13;&#10;FXvhr7yiXFebfbm9Wf3j9oc/piuvafNykx+qsrhZvS+a1bcvf/+7bx5P1wWvdtVhU9QeiJTN9ePp&#13;&#10;ZrVr29P11VWz3hXHvHlRnYoSP95X9TFv8bXeXm3q/BHUj4cr7vvx1WNVb051tS6aBqXfyx9XLwX9&#13;&#10;+/ti3f7t/r4pWu9ws8LYWvG3Fn/v6O/Vy2/y622dn3b7tRpG/gGjOOb7Ep12pL7P29x7qPdnpI77&#13;&#10;dV011X37Yl0dr6r7+/26EDyAG+aPuHlTVw8nwcv2+nF76sQE0Y7k9MFk1z+9e1Of3p5+riGJx9MW&#13;&#10;shDfiJen+/pI/8covSchsvedyIqn1lujMMiYHwSQ7Bq/8SyLMnwRQl3vIPmzduvda9UyjIOQJVAP&#13;&#10;ahn4aZJFKbW80h1fGcPpvshhYtw/195+c7MKgygIeODHK6/Mj1AxITWvL1aMOXAaJ0GQRCuPWGJR&#13;&#10;GPtMsqSZ5pwnfiZHHiZxkoYjlqcI9NzbSUzyjsnR9Pg3z8P/7S4/FUKtmutejkHip0Eas0DL8e+Y&#13;&#10;PHm5PRRe/5OQpWhFKkPK0Zx+rNb/bryyerVD7eJPdV097op8g0EKsQHGQQP60qCpd/f412oDtPKH&#13;&#10;thIzh7TNuz/sT3+mhgO9S6Isg4QlGkkaQGeEgmk0Qu7HiQIjCnw/MbQovz7VTfumqI4efbhZ1WBL&#13;&#10;kM/f/di0UuF0FeoVxmDzw/5w8Oqq/WXf7oS09JC2DdqIWo13qsCiL0g19fbu1aH23uUwM9+F9E+U&#13;&#10;b/PjMReDbXb5ppC/hzGHconSffnujaoC6BUVMQW2zbCXyMd/kz1JHswWjFpMNxHEnzU4jLcTxmFf&#13;&#10;esBemIhmnR8KTEuJfS9O6vFQeo+Y6wzs09emOuyFqMUXsvhFJ8T2SRMwah33LdzFYX+8WaWSQyFH&#13;&#10;0rfX5UZ8bvP9QX7GEA8l0S6EI1Boaw0kO9Jc31Wb99DGR3iAm1UJF7UCJ+tdBRexbmuhSVQNs0/W&#13;&#10;/82nIWNZCoMGs6rn4Z8wQ4QSerHQfBoPpu2nm4BT1kxPwKEt4wFPYg2ddiB6eqkZuM6lrxQTkPDZ&#13;&#10;bpTpzjf/Wnn3xwNcMKaSFzG4BTWbVWVgqqldUqG7LRdqdng4wtTIuZfQTFIURYxBGicmnKFmUlEZ&#13;&#10;rLyaQu6aCtetFPKjKufhLyWsToLQB/pRD79Mqm3vRwcefuxFU56lPGQpvN7Qi/bFmFvkgh28KI+z&#13;&#10;kGVwk+RGoyjjykva1MbqRacIfNZeNOacxQnvopGBF+1+ErL8xJOYJ6mPfxKNJEvGMc1XL2rxu1+9&#13;&#10;qBDKF+hF/Yghbg+xpFD27H/uRaesmc0cfkZeNF+vi7KVAfnQk4YUfskoFsW01BPBb6yLKZ7VId3/&#13;&#10;lYP9BEs1hIgpLZ7jbq32Q10UlCTxBj/NeZnXm337c7Uv2w9ZpVHgpXICPA6xPmbKx4dJxrnUCa3V&#13;&#10;DKvzUK3OeBpgWqroS8eG6we5OiOiekVGEaFeZ+nQ8BbxjowM/3DlcRYmYRrEYew9eghbZJ9dGHmL&#13;&#10;Adnq7rwgDcZ1ub2ulS7kvZguVqy2ula6iLpsda3jRWRhq2ulC8Hb6lrpwlLa6lrpIqiz1bXSpYWM&#13;&#10;rbKVMHNBjrlAR3kN2zDsY3YBj7mgx1zgY0P8fM8+VBfc2BC4CYJ8iJdvn1/cBSaYhF7yUwRd0MFC&#13;&#10;oid4yRRwF3QobLcpiVVX+RCdwTCsMHEXmPgQpkuUKfm6eMyBC3DBELjBMKzSCFwQDFwQDFwQDFwQ&#13;&#10;DFwQDFwQDFwQDF0QhLOzwm3VutAFwdAFwdAFwdAFwdAFQQotbMpvl4YLgqELgpELggiBlo85ckEw&#13;&#10;ckEwckEwckEwckEwckGQlnM2uK0WKXJBMHZBkAJe2zCsWhe7IEgR/XLKLgjGLgjGLgjS5svyMbsg&#13;&#10;GLsgmLggmLggmLggmLggmLggSDuSi+WcuCCYuCBIW7a2YVjnYOKCYOqCYOqCYOqCIJaIVgats5s2&#13;&#10;JhdLg7Lrtsp2yi4IYpvEgbILgqkLgtkQQd8TySAvjiJEZWJvrl+hZ0P45msOsZuvOQRuvuYQtfma&#13;&#10;Q8jmaw7xmq85BGu+5hCp+ZpDmGZrIqc90JULVRejxPzFMOHAyPIBLAaK+YuRYnRWpJuHFySwGCvs&#13;&#10;VS6nuhwtI30yP1YjeXKh6nK0jMTJBarL0TKSJheoLkdrlDCZsT+MLUdrlDWZozpKnsxWXT63RhmU&#13;&#10;WarL55aRRpmHwEiiXKi6HC0jgXKB6nK0jOTJPFUjdXKh6nK0jLTJBarL0TJSJmdU6TSOTpnnO3nS&#13;&#10;Jb9eP5UqjY5P8oTOLVw0pdpxeInO5lFWHdvzSJjDP4MI6tGvg+py50dXh9mg6iKJbq0uj1zo6rAH&#13;&#10;VF2cdrJWD4zBQHWouj7ycT4YeapKU4dOUPVscuzymJGuTpaU6sNMTjEbG8Oh/LJoMM1uYjZQ/MK4&#13;&#10;TfWQmg0Ux7BbUw0ys4HiGSZpogG59yHAZJGICaRsJ1uMMFZs80m2ydkbfSi+YSYm+zCRpkSrGNUk&#13;&#10;48w3waYEqmgxw7mJN81uaoGc5+SoTMBp5ooWM5ybiNOsFC1mODchpwSlaDHDuYk5JR5Fi2nOodpD&#13;&#10;PCihSC3kxpht4jFMAqOF4hw5wClZYTYYLRTnyO1NtjAxp8SeGNU058zEPFScIxc32YeJOSXiqI9u&#13;&#10;m/HMhjDswAz5oASbaDHDuYk5Jc5EixnOTcwpISZazHBuYk6JLtFimnNM7CEflMCiFt3hu3POYQKM&#13;&#10;Fopz5JympIvAw2ihOEcuabKFiTklksSopjlHGGL0oThH7meyDxNzSvxQH8jpTLYwMaeEjmgxw7mJ&#13;&#10;OSVqRIsZzk3MKQEjWsxwbmJOiRXRYppzmLShrChhQi2QC5niHMbPaKE4l9vgVssAI2i0UJwjdzHZ&#13;&#10;h4l5qjjvjm6eayLMptGH4hy5hkEfcnQqgKFT2+M7HPXKwx2OO2qDgCZvKe7RH+mgMR0M8HY4cAxu&#13;&#10;qfxYvStuK1GjpeCH0XIB8gswP2W/fY31w91+/V3xq1GfAta+PvqUZGiDiophruRQzGLYb0ndpGl+&#13;&#10;G5FCEDskpTuWTrzrWI+/9+3GqK094Hi8GKxJSh3TDMx+dakDB7rJSBa6VynpMwY6AMwhrw9VUwg5&#13;&#10;9MBIQXHaboTMEc1K2fYVTBK6uuRaVtfdC/0AEamoZ6XiJAsp4UWhakIyKhsTmit1Im+oF46ICQmo&#13;&#10;M1iKT6BKYtFSuTx0WtvqBnrgl8oWDVpOaWN00loZXMgiKaFFZGUDnPwZzo/LhS609eUMKVLJR3du&#13;&#10;SBYqCanSRcRxLFhIekRpWfGyHpRGjHsgKwiI6UbTwKZonVWiXNaDIsUQp1lIzRc79mBoDqedevBA&#13;&#10;mbthx8oKqOJlPaiFxJgUpTioB4TSwx66YsHxwh4kKZ6ZAlek5osX9UCHiDDWEaUlpS7kZQTWGQXZ&#13;&#10;50zhItpcScGks6TUiTw2fCwozpW6kRdBnRYNVyo18i5jFzUyxtO+TYko6BIVF5ybrm8aRS3Tka0c&#13;&#10;FTuxHSCcN8QqnXCAHWCjWBkcWbyoB21QTUpLSpeRV0HPiLxU6RFXahq52EXdRAKm1WJJ6dnoD+Uw&#13;&#10;4uzA6lRB/z4dGqlucRYEmID+vPKo2tIDj0Y+U3g2blO5lZeU8mWGduCbsLOGJimgMRg5ZpOa+c2M&#13;&#10;dGQTPXDtTedKFw2dI/l1PkwNh8lRV9qtXi4HjGrKSpD60UvHMVd6NnqtEIbIO/D1rzPqolYvyMgt&#13;&#10;0Rd9n8uA73Lh2bBtmMJfCrdm0lbGxHDLtHtMIc1yp6xbGNGn6hCn5AbmSzEjCxeNG2fcxXBMOktK&#13;&#10;F5KXMfqIPB3XIxkYHDFdulwyXRNDwoxOMFKMYYCheeqUxYRRaxnYouW4MD/dulzw2p/1N+5bGven&#13;&#10;Xwccl2CVNhrV5LXMLKLZs6YLu/eHvMXH4wkXjptyi7u7hy2eoaCbu7TMNxp3t1HkRZWpey0Lb4jS&#13;&#10;JdTv82YniYmOpBKd3fv02vcn3HOXd4uRlTgWm5V3KDBM+iQUT11ZvlgTIqSrWOJGPV2il1eS5RVm&#13;&#10;mryf9qYyvbqQiscR1BWrW1z6+K568qSzGlxT9tonlKs74VQ+/QIAwabvlvA0TVUaTemmvlWSZZlP&#13;&#10;81Q8HYG7IDLygXj0rRJ9R3jhnf+yohv/AouBjtFYBr98yN3zEVTt090TeiERqIvneDoFbxLgvvmv&#13;&#10;K3UJvfnPQ14XUJHh5d5WfAlo51df+8WHO1GKD+XD8VWFpwdgFuv2ID6iVN8IxhSRH1+18uUTPD2C&#13;&#10;aflj+fa0pjYiIwZ9vn36Ja9PSmQtZP2TvHcuKui7OTS3u7pSQnS17n4vnlLoOfvk6pjhBqvv00FV&#13;&#10;eYG500Zh3Z+tjZAnzCFLE86Q4BSqorWR+XgBhDLEX6I6ijdURP64x44e9Pmqlc0Lp1d1xBMNmCpK&#13;&#10;09TrNAxqGfgZ6/XybVvn++2u9V5VZYmsdlXj0l5XSVkHXLN/VcoHVpA9fyvfWMFvwp50P1JX06a0&#13;&#10;f0xFfPqnnurKvGKD1U915BZyy9W9MMqS7u4e3vbpNg0mrCyeASlstoIeXyFLscQdE4+jmuoxhsyn&#13;&#10;zb3nuv2Jd0VMd76BY/9Y3ryt9+IRHZh3i+9XHn3BEyUa/E/3Egn3I1IKRvvoI5MqElvPNqk84RlT&#13;&#10;mT0e+0GKLWawCWHoJ6LCjNH50y/Wrnau56u3H77q9lHsahRzP0j656qsdrWrBL1S+vpx7OrYmvLU&#13;&#10;Z6lKj6c48SzfMutVmUwXxQ9hxvFeGKn5dLT6ZdhRodtjW+1qR+etY37tuDL6PO0oXqLgYZbiQNPY&#13;&#10;jorM2LPtaJrFPl0couV6EiWBzttpM4p97iyk9bywo3gpD59nFfDSE2mDRdFvvlwS8anIZZKcvtrR&#13;&#10;j2xHQxZwvNlIGayRjxc68mzdxIsPSYrluVg8sZj5mcoGd8oZ4RkL7CcK5cTrXGmX+pmIMj875RSp&#13;&#10;tq/K+awnSe2LpyDB03IZo9ytVM7Ox4tXJgcrqL7mR3T0FIp2iyXkXtQxPs5pvS+mR+/fWRRggQIj&#13;&#10;TDaWRzHDvdZZG9uoZWC3CpR5mFGa5YtbOi3IhLr5/Pnan/P6iSWBjydvkJW6qL6Dqqb+qm/Ti/yB&#13;&#10;jg4fmEqz0MdxEDTvVVSHoIiJ+83NCSP7VTvt6/VxRPrlameSBHjlOKWbsabjx3K/18G39FTvB2Xv&#13;&#10;YbXTlF6JoFUPD7IIh24NdWR47xq2XVpMPObEu928CZ387Bx/lwVRUal8RFbl72nmldXnkRqHeUkz&#13;&#10;nsX96546OS7vRjw7ymM8jrBpJ8HG1szZ65JfPtgi5z+I8j4EbGRvxUPuYvGPd6bp0Xl6KX74HZ+H&#13;&#10;T+O//C8AAAD//wMAUEsDBBQABgAIAAAAIQDdpOMW5QAAABABAAAPAAAAZHJzL2Rvd25yZXYueG1s&#13;&#10;TE/LTsMwELwj8Q/WInGjjguBJI1TVeVxqpBokare3HibRI3tKHaT9O9ZTnBZ7Whn55EvJ9OyAXvf&#13;&#10;OCtBzCJgaEunG1tJ+N69PyTAfFBWq9ZZlHBFD8vi9iZXmXaj/cJhGypGItZnSkIdQpdx7ssajfIz&#13;&#10;16Gl28n1RgWCfcV1r0YSNy2fR9EzN6qx5FCrDtc1luftxUj4GNW4ehRvw+Z8Wl8Pu/hzvxEo5f3d&#13;&#10;9LqgsVoACziFvw/47UD5oaBgR3ex2rOWcJoKotIiohdgxEjEUwrsKCFO5jHwIuf/ixQ/AAAA//8D&#13;&#10;AFBLAQItABQABgAIAAAAIQC2gziS/gAAAOEBAAATAAAAAAAAAAAAAAAAAAAAAABbQ29udGVudF9U&#13;&#10;eXBlc10ueG1sUEsBAi0AFAAGAAgAAAAhADj9If/WAAAAlAEAAAsAAAAAAAAAAAAAAAAALwEAAF9y&#13;&#10;ZWxzLy5yZWxzUEsBAi0AFAAGAAgAAAAhALYM1LH0DwAAYl8AAA4AAAAAAAAAAAAAAAAALgIAAGRy&#13;&#10;cy9lMm9Eb2MueG1sUEsBAi0AFAAGAAgAAAAhAN2k4xblAAAAEAEAAA8AAAAAAAAAAAAAAAAAThIA&#13;&#10;AGRycy9kb3ducmV2LnhtbFBLBQYAAAAABAAEAPMAAABgEwAAAAA=&#13;&#10;">
                <v:group id="Group 435332306" o:spid="_x0000_s1027" style="position:absolute;left:6733;top:21546;width:2227;height:4767" coordorigin="6733,21546" coordsize="2227,476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FXZdJzgAAAOcAAAAPAAAAZHJzL2Rvd25yZXYueG1sRI9Ba8JA&#13;&#10;FITvhf6H5RW81U3cKiW6iqgtPUihWhBvj+wzCWbfhuyaxH/fLRR6GRiG+YZZrAZbi45aXznWkI4T&#13;&#10;EMS5MxUXGr6Pb8+vIHxANlg7Jg138rBaPj4sMDOu5y/qDqEQEcI+Qw1lCE0mpc9LsujHriGO2cW1&#13;&#10;FkO0bSFNi32E21pOkmQmLVYcF0psaFNSfj3crIb3Hvu1Snfd/nrZ3M/H6edpn5LWo6dhO4+ynoMI&#13;&#10;NIT/xh/iw2h4UVOlJiqZwe+v+Ank8gcAAP//AwBQSwECLQAUAAYACAAAACEA2+H2y+4AAACFAQAA&#13;&#10;EwAAAAAAAAAAAAAAAAAAAAAAW0NvbnRlbnRfVHlwZXNdLnhtbFBLAQItABQABgAIAAAAIQBa9Cxb&#13;&#10;vwAAABUBAAALAAAAAAAAAAAAAAAAAB8BAABfcmVscy8ucmVsc1BLAQItABQABgAIAAAAIQDFXZdJ&#13;&#10;zgAAAOcAAAAPAAAAAAAAAAAAAAAAAAcCAABkcnMvZG93bnJldi54bWxQSwUGAAAAAAMAAwC3AAAA&#13;&#10;AgMAAAAA&#13;&#10;">
                  <v:rect id="Rectangle 370838613" o:spid="_x0000_s1028" style="position:absolute;left:7599;top:21783;width:421;height:4530;flip:x;visibility:visible;mso-wrap-style:non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X0o4qzgAAAOcAAAAPAAAAZHJzL2Rvd25yZXYueG1sRI9BS8NA&#13;&#10;FITvgv9heYI3u1uDNU27LdW2YMGLtdDrI/tMwmbfhuyapv/eFQQvA8Mw3zDL9ehaMVAfGs8aphMF&#13;&#10;grj0puFKw+lz/5CDCBHZYOuZNFwpwHp1e7PEwvgLf9BwjJVIEA4Faqhj7AopQ1mTwzDxHXHKvnzv&#13;&#10;MCbbV9L0eElw18pHpWbSYcNpocaOXmsq7fHbaXgaaNOdz3tr5y9q12wP9v26s1rf343bRZLNAkSk&#13;&#10;Mf43/hBvRkP2rPIsn00z+P2VPoFc/QAAAP//AwBQSwECLQAUAAYACAAAACEA2+H2y+4AAACFAQAA&#13;&#10;EwAAAAAAAAAAAAAAAAAAAAAAW0NvbnRlbnRfVHlwZXNdLnhtbFBLAQItABQABgAIAAAAIQBa9Cxb&#13;&#10;vwAAABUBAAALAAAAAAAAAAAAAAAAAB8BAABfcmVscy8ucmVsc1BLAQItABQABgAIAAAAIQDX0o4q&#13;&#10;zgAAAOcAAAAPAAAAAAAAAAAAAAAAAAcCAABkcnMvZG93bnJldi54bWxQSwUGAAAAAAMAAwC3AAAA&#13;&#10;AgMAAAAA&#13;&#10;" fillcolor="#535353" strokecolor="black [3213]" strokeweight=".25pt">
                    <v:fill color2="#b4b4b4" rotate="t" angle="90" focus="50%" type="gradient"/>
                  </v:rect>
                  <v:shapetype id="_x0000_t22" coordsize="21600,21600" o:spt="22" adj="5400" path="m10800,qx0@1l0@2qy10800,21600,21600@2l21600@1qy10800,xem0@1qy10800@0,21600@1nfe">
                    <v:formulas>
                      <v:f eqn="val #0"/>
                      <v:f eqn="prod #0 1 2"/>
                      <v:f eqn="sum height 0 @1"/>
                    </v:formulas>
                    <v:path o:extrusionok="f" gradientshapeok="t" o:connecttype="custom" o:connectlocs="10800,@0;10800,0;0,10800;10800,21600;21600,10800" o:connectangles="270,270,180,90,0" textboxrect="0,@0,21600,@2"/>
                    <v:handles>
                      <v:h position="center,#0" yrange="0,10800"/>
                    </v:handles>
                    <o:complex v:ext="view"/>
                  </v:shapetype>
                  <v:shape id="AutoShape 68" o:spid="_x0000_s1029" type="#_x0000_t22" style="position:absolute;left:6733;top:21546;width:2227;height:2327;flip:x;visibility:visible;mso-wrap-style:non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Ogy1C0QAAAOgAAAAPAAAAZHJzL2Rvd25yZXYueG1sRI9Na8JA&#13;&#10;EIbvhf6HZQq91U0qLSa6iv2ixR5K1H54W7NjEszOht1V03/vHAq9DLwzzPPyTGa9bcURfWgcKUgH&#13;&#10;CQik0pmGKgXr1cvNCESImoxuHaGCXwwwm15eTHRu3IkKPC5jJRhCIdcK6hi7XMpQ1mh1GLgOiW87&#13;&#10;562OHH0ljdcnhttW3ibJvbS6IW6odYePNZb75cEqePj42j8fFkX2+bPYhsJuvt+9e1Xq+qp/GvOY&#13;&#10;j0FE7OP/xx/izbBDmo3uhsMsZRUW4wXI6RkAAP//AwBQSwECLQAUAAYACAAAACEA2+H2y+4AAACF&#13;&#10;AQAAEwAAAAAAAAAAAAAAAAAAAAAAW0NvbnRlbnRfVHlwZXNdLnhtbFBLAQItABQABgAIAAAAIQBa&#13;&#10;9CxbvwAAABUBAAALAAAAAAAAAAAAAAAAAB8BAABfcmVscy8ucmVsc1BLAQItABQABgAIAAAAIQAO&#13;&#10;gy1C0QAAAOgAAAAPAAAAAAAAAAAAAAAAAAcCAABkcnMvZG93bnJldi54bWxQSwUGAAAAAAMAAwC3&#13;&#10;AAAABQMAAAAA&#13;&#10;" adj="10558" fillcolor="#aeaaaa [2414]" strokecolor="black [3213]" strokeweight="1pt">
                    <v:textbox inset="2mm,,2mm"/>
                  </v:shape>
                </v:group>
                <v:group id="Group 829824185" o:spid="_x0000_s1030" style="position:absolute;left:26941;top:2559;width:2228;height:4768" coordorigin="26941,2559" coordsize="2227,476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1DVGkzwAAAOcAAAAPAAAAZHJzL2Rvd25yZXYueG1sRI9Ba8JA&#13;&#10;FITvhf6H5RW81U1SLWl0FbEqPYhQLZTeHtlnEsy+Ddk1if++WxB6GRiG+YaZLwdTi45aV1lWEI8j&#13;&#10;EMS51RUXCr5O2+cUhPPIGmvLpOBGDpaLx4c5Ztr2/End0RciQNhlqKD0vsmkdHlJBt3YNsQhO9vW&#13;&#10;oA+2LaRusQ9wU8skil6lwYrDQokNrUvKL8erUbDrsV+9xJtufzmvbz+n6eF7H5NSo6fhfRZkNQPh&#13;&#10;afD/jTviQytIk7c0mcTpFP5+hU8gF78AAAD//wMAUEsBAi0AFAAGAAgAAAAhANvh9svuAAAAhQEA&#13;&#10;ABMAAAAAAAAAAAAAAAAAAAAAAFtDb250ZW50X1R5cGVzXS54bWxQSwECLQAUAAYACAAAACEAWvQs&#13;&#10;W78AAAAVAQAACwAAAAAAAAAAAAAAAAAfAQAAX3JlbHMvLnJlbHNQSwECLQAUAAYACAAAACEANQ1R&#13;&#10;pM8AAADnAAAADwAAAAAAAAAAAAAAAAAHAgAAZHJzL2Rvd25yZXYueG1sUEsFBgAAAAADAAMAtwAA&#13;&#10;AAMDAAAAAA==&#13;&#10;">
                  <v:rect id="Rectangle 362216726" o:spid="_x0000_s1031" style="position:absolute;left:27808;top:2797;width:420;height:4530;flip:x;visibility:visible;mso-wrap-style:non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rISEYzgAAAOcAAAAPAAAAZHJzL2Rvd25yZXYueG1sRI9Pa8JA&#13;&#10;FMTvQr/D8gre6sZI0za6ivUPVPBSW/D6yL4mYbNvQ3aN8dt3CwUvA8Mwv2EWq8E2oqfO144VTCcJ&#13;&#10;COLC6ZpLBd9f+6dXED4ga2wck4IbeVgtH0YLzLW78if1p1CKCGGfo4IqhDaX0hcVWfQT1xLH7Md1&#13;&#10;FkO0XSl1h9cIt41MkySTFmuOCxW2tKmoMKeLVfDc07o9n/fGvL0nu3p7MMfbzig1fhy28yjrOYhA&#13;&#10;Q7g3/hEfWsEsS9Np9pJm8PcrfgK5/AUAAP//AwBQSwECLQAUAAYACAAAACEA2+H2y+4AAACFAQAA&#13;&#10;EwAAAAAAAAAAAAAAAAAAAAAAW0NvbnRlbnRfVHlwZXNdLnhtbFBLAQItABQABgAIAAAAIQBa9Cxb&#13;&#10;vwAAABUBAAALAAAAAAAAAAAAAAAAAB8BAABfcmVscy8ucmVsc1BLAQItABQABgAIAAAAIQDrISEY&#13;&#10;zgAAAOcAAAAPAAAAAAAAAAAAAAAAAAcCAABkcnMvZG93bnJldi54bWxQSwUGAAAAAAMAAwC3AAAA&#13;&#10;AgMAAAAA&#13;&#10;" fillcolor="#535353" strokecolor="black [3213]" strokeweight=".25pt">
                    <v:fill color2="#b4b4b4" rotate="t" angle="90" focus="50%" type="gradient"/>
                  </v:rect>
                  <v:shape id="AutoShape 68" o:spid="_x0000_s1032" type="#_x0000_t22" style="position:absolute;left:26941;top:2559;width:2228;height:2327;flip:x;visibility:visible;mso-wrap-style:non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7DgUZzQAAAOgAAAAPAAAAZHJzL2Rvd25yZXYueG1sRI9BawIx&#13;&#10;EIXvhf6HkIK3mtjqIqtRxCJ48dBtDx6HzZhd3UyWTbrGf985FHoZeDPM995bb7PvxIhDbAMZOZtq&#13;&#10;KZDqYFtyRn5/HV6XUsQEZKELhEY+MMrt5vlpDaUNd/rEsUpOMIRiCUY2KfWlUrFu0EOchh6Jb5cw&#13;&#10;eEgsB6fsAHeG+069aV0oDy2xQwM97husb9WPZ5PqlB3l6/lU6eu+eB93h/Rwxkxe8seKx24lRcKc&#13;&#10;/j/+EEfLHfRiNi/0fMHJuRgvpNr8AgAA//8DAFBLAQItABQABgAIAAAAIQDb4fbL7gAAAIUBAAAT&#13;&#10;AAAAAAAAAAAAAAAAAAAAAABbQ29udGVudF9UeXBlc10ueG1sUEsBAi0AFAAGAAgAAAAhAFr0LFu/&#13;&#10;AAAAFQEAAAsAAAAAAAAAAAAAAAAAHwEAAF9yZWxzLy5yZWxzUEsBAi0AFAAGAAgAAAAhAPsOBRnN&#13;&#10;AAAA6AAAAA8AAAAAAAAAAAAAAAAABwIAAGRycy9kb3ducmV2LnhtbFBLBQYAAAAAAwADALcAAAAB&#13;&#10;AwAAAAA=&#13;&#10;" adj="10558" fillcolor="#b4c6e7 [1300]" strokecolor="black [3213]" strokeweight="1pt">
                    <v:textbox inset="2mm,,2mm"/>
                  </v:shape>
                </v:group>
                <v:shape id="Freeform 1988341763" o:spid="_x0000_s1033" style="position:absolute;left:26454;top:25479;width:1354;height:2830;visibility:visible;mso-wrap-style:square;v-text-anchor:top" coordsize="241,38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QoNiHzgAAAOgAAAAPAAAAZHJzL2Rvd25yZXYueG1sRI/BSgMx&#13;&#10;EIbvQt8hjODNZttKu26bllIRCz25LeJx2IybxWSyJrHdvr0RBC8DMz//N3yrzeCsOFOInWcFk3EB&#13;&#10;grjxuuNWwen4fF+CiAlZo/VMCq4UYbMe3ayw0v7Cr3SuUysyhGOFCkxKfSVlbAw5jGPfE+fswweH&#13;&#10;Ka+hlTrgJcOdldOimEuHHecPBnvaGWo+62+n4D1cXbvY2cPXwdgXvU+untKbUne3w9Myj+0SRKIh&#13;&#10;/Tf+EHudHR7LcvYwWcxn8CuWDyDXPwAAAP//AwBQSwECLQAUAAYACAAAACEA2+H2y+4AAACFAQAA&#13;&#10;EwAAAAAAAAAAAAAAAAAAAAAAW0NvbnRlbnRfVHlwZXNdLnhtbFBLAQItABQABgAIAAAAIQBa9Cxb&#13;&#10;vwAAABUBAAALAAAAAAAAAAAAAAAAAB8BAABfcmVscy8ucmVsc1BLAQItABQABgAIAAAAIQAQoNiH&#13;&#10;zgAAAOgAAAAPAAAAAAAAAAAAAAAAAAcCAABkcnMvZG93bnJldi54bWxQSwUGAAAAAAMAAwC3AAAA&#13;&#10;AgMAAAAA&#13;&#10;" path="m117,356v10,,18,-8,18,-18c135,329,127,321,117,321v-10,,-18,8,-18,17c99,348,107,356,117,356xm233,90v4,,8,-3,8,-8c241,19,241,19,241,19,241,8,232,,221,,19,,19,,19,,8,,,8,,19,,364,,364,,364v,11,8,19,19,19c221,383,221,383,221,383v11,,20,-8,20,-19c241,114,241,114,241,114v,-4,-4,-8,-8,-8c228,106,225,110,225,114v,181,,181,,181c16,295,16,295,16,295,16,69,16,69,16,69v209,,209,,209,c225,82,225,82,225,82v,5,3,8,8,8xm225,311v,53,,53,,53c225,366,223,367,221,367v-202,,-202,,-202,c17,367,16,366,16,364v,-53,,-53,,-53l225,311xm16,53v,-34,,-34,,-34c16,17,17,16,19,16v202,,202,,202,c223,16,225,17,225,19v,34,,34,,34l16,53xm135,26v-36,,-36,,-36,c95,26,91,30,91,34v,4,4,8,8,8c135,42,135,42,135,42v4,,8,-4,8,-8c143,30,139,26,135,26xe" fillcolor="#e32119" strokecolor="#2f5496 [2404]">
                  <v:path arrowok="t" o:connecttype="custom" o:connectlocs="2147483646,2147483646;2147483646,2147483646;2147483646,2147483646;2147483646,2147483646;2147483646,2147483646;2147483646,2147483646;2147483646,2147483646;2147483646,2147483646;2147483646,0;2147483646,0;0,2147483646;0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,0,0,0,0,0,0,0,0,0,0,0,0,0,0,0,0,0,0,0,0,0,0,0,0,0,0,0,0,0,0,0,0,0"/>
                  <o:lock v:ext="edit" verticies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1" o:spid="_x0000_s1034" type="#_x0000_t202" style="position:absolute;left:22888;width:9991;height:314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dcwHmzgAAAOcAAAAPAAAAZHJzL2Rvd25yZXYueG1sRI/NasMw&#13;&#10;EITvhb6D2EJvjRS7hOBECSFtQk/FTQslt8Xa2CbWyliqf96+KhRyGRiG+YZZb0fbiJ46XzvWMJ8p&#13;&#10;EMSFMzWXGr4+D09LED4gG2wck4aJPGw393drzIwb+IP6UyhFhLDPUEMVQptJ6YuKLPqZa4ljdnGd&#13;&#10;xRBtV0rT4RDhtpGJUgtpsea4UGFL+4qK6+nHahjU62W65sfv/OwOfjru8z55z7V+fBhfVlF2KxCB&#13;&#10;xnBr/CPejIY0TdLl80LN4e9X/ARy8wsAAP//AwBQSwECLQAUAAYACAAAACEA2+H2y+4AAACFAQAA&#13;&#10;EwAAAAAAAAAAAAAAAAAAAAAAW0NvbnRlbnRfVHlwZXNdLnhtbFBLAQItABQABgAIAAAAIQBa9Cxb&#13;&#10;vwAAABUBAAALAAAAAAAAAAAAAAAAAB8BAABfcmVscy8ucmVsc1BLAQItABQABgAIAAAAIQCdcwHm&#13;&#10;zgAAAOcAAAAPAAAAAAAAAAAAAAAAAAcCAABkcnMvZG93bnJldi54bWxQSwUGAAAAAAMAAwC3AAAA&#13;&#10;AgMAAAAA&#13;&#10;" filled="f" stroked="f">
                  <v:textbox inset="2mm,1mm,0,0">
                    <w:txbxContent>
                      <w:p w14:paraId="7135F0B3" w14:textId="77777777" w:rsidR="006C1C4D" w:rsidRDefault="006C1C4D" w:rsidP="000A7861">
                        <w:pPr>
                          <w:pStyle w:val="Figure"/>
                          <w:rPr>
                            <w:sz w:val="24"/>
                            <w:szCs w:val="24"/>
                            <w:lang w:val="sv-SE"/>
                          </w:rPr>
                        </w:pPr>
                        <w:r>
                          <w:rPr>
                            <w:lang w:val="sv-SE"/>
                          </w:rPr>
                          <w:t>UL/DL TRP</w:t>
                        </w:r>
                      </w:p>
                    </w:txbxContent>
                  </v:textbox>
                </v:shape>
                <v:shape id="TextBox 12" o:spid="_x0000_s1035" type="#_x0000_t202" style="position:absolute;top:18721;width:10784;height:314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zHLWzAAAAOYAAAAPAAAAZHJzL2Rvd25yZXYueG1sRI9PawIx&#13;&#10;FMTvhX6H8Aq91aSipa5GKVbFU9mqIL09Ns/dxc3Lskn3z7c3hYKXgWGY3zCLVW8r0VLjS8caXkcK&#13;&#10;BHHmTMm5htNx+/IOwgdkg5Vj0jCQh9Xy8WGBiXEdf1N7CLmIEPYJaihCqBMpfVaQRT9yNXHMLq6x&#13;&#10;GKJtcmka7CLcVnKs1Ju0WHJcKLCmdUHZ9fBrNXRqcxmu6e6c/ritH3brtB1/pVo/P/Wf8ygfcxCB&#13;&#10;+nBv/CP2RsNsEsFqOoW/W/ESyOUNAAD//wMAUEsBAi0AFAAGAAgAAAAhANvh9svuAAAAhQEAABMA&#13;&#10;AAAAAAAAAAAAAAAAAAAAAFtDb250ZW50X1R5cGVzXS54bWxQSwECLQAUAAYACAAAACEAWvQsW78A&#13;&#10;AAAVAQAACwAAAAAAAAAAAAAAAAAfAQAAX3JlbHMvLnJlbHNQSwECLQAUAAYACAAAACEAecxy1swA&#13;&#10;AADmAAAADwAAAAAAAAAAAAAAAAAHAgAAZHJzL2Rvd25yZXYueG1sUEsFBgAAAAADAAMAtwAAAAAD&#13;&#10;AAAAAA==&#13;&#10;" filled="f" stroked="f">
                  <v:textbox inset="2mm,1mm,0,0">
                    <w:txbxContent>
                      <w:p w14:paraId="3D6003C1" w14:textId="77777777" w:rsidR="006C1C4D" w:rsidRDefault="006C1C4D" w:rsidP="000A7861">
                        <w:pPr>
                          <w:pStyle w:val="Figure"/>
                          <w:rPr>
                            <w:sz w:val="24"/>
                            <w:szCs w:val="24"/>
                            <w:lang w:val="sv-SE"/>
                          </w:rPr>
                        </w:pPr>
                        <w:r>
                          <w:rPr>
                            <w:lang w:val="sv-SE"/>
                          </w:rPr>
                          <w:t>UL only TRP</w:t>
                        </w:r>
                      </w:p>
                    </w:txbxContent>
                  </v:textbox>
                </v:shape>
                <v:line id="Straight Connector 1942309155" o:spid="_x0000_s1036" style="position:absolute;flip:x y;visibility:visible;mso-wrap-style:square" from="10408,24279" to="25006,2657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H6m/vzwAAAOgAAAAPAAAAZHJzL2Rvd25yZXYueG1sRI/dSgMx&#13;&#10;EEbvBd8hjOBNaZOtVtpt01L8w94obX2AYTNugpvJsonbrU9vBMGbgZmP7wxntRl8I3rqogusoZgo&#13;&#10;EMRVMI5rDe/Hp/EcREzIBpvApOFMETbry4sVliaceE/9IdUiQziWqMGm1JZSxsqSxzgJLXHOPkLn&#13;&#10;MeW1q6Xp8JThvpFTpe6kR8f5g8WW7i1Vn4cvr8HQt9uq3fHt+bEYpfludLavvdP6+mp4WOaxXYJI&#13;&#10;NKT/xh/ixWSHxe30Ri2K2Qx+xfIB5PoHAAD//wMAUEsBAi0AFAAGAAgAAAAhANvh9svuAAAAhQEA&#13;&#10;ABMAAAAAAAAAAAAAAAAAAAAAAFtDb250ZW50X1R5cGVzXS54bWxQSwECLQAUAAYACAAAACEAWvQs&#13;&#10;W78AAAAVAQAACwAAAAAAAAAAAAAAAAAfAQAAX3JlbHMvLnJlbHNQSwECLQAUAAYACAAAACEAR+pv&#13;&#10;788AAADoAAAADwAAAAAAAAAAAAAAAAAHAgAAZHJzL2Rvd25yZXYueG1sUEsFBgAAAAADAAMAtwAA&#13;&#10;AAMDAAAAAA==&#13;&#10;" filled="t" fillcolor="#4472c4 [3204]" strokecolor="black [3213]" strokeweight="1.5pt">
                  <v:stroke dashstyle="dash" endarrow="block"/>
                  <o:lock v:ext="edit" shapetype="f"/>
                </v:line>
                <v:shape id="TextBox 15" o:spid="_x0000_s1037" type="#_x0000_t202" style="position:absolute;left:27291;top:26038;width:4492;height:314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Zd57ezwAAAOgAAAAPAAAAZHJzL2Rvd25yZXYueG1sRI/LasMw&#13;&#10;EEX3hf6DmEJ3jRSVPuJECSVtQlfBTQOlO2FNbBNrZCzVj7/vLArdDFyGey5ntRl9I3rsYh3IwHym&#13;&#10;QCAVwdVUGjh97u6eQcRkydkmEBqYMMJmfX21spkLA31gf0ylYAjFzBqoUmozKWNRobdxFlok/p1D&#13;&#10;523i2JXSdXZguG+kVupRelsTL1S2xW2FxeX44w0M6u08XfL9V/4ddnHab/NeH3Jjbm/G1yWflyWI&#13;&#10;hGP6b/wh3p0BrR6eFlrP71mFxVgK5PoXAAD//wMAUEsBAi0AFAAGAAgAAAAhANvh9svuAAAAhQEA&#13;&#10;ABMAAAAAAAAAAAAAAAAAAAAAAFtDb250ZW50X1R5cGVzXS54bWxQSwECLQAUAAYACAAAACEAWvQs&#13;&#10;W78AAAAVAQAACwAAAAAAAAAAAAAAAAAfAQAAX3JlbHMvLnJlbHNQSwECLQAUAAYACAAAACEA2Xee&#13;&#10;3s8AAADoAAAADwAAAAAAAAAAAAAAAAAHAgAAZHJzL2Rvd25yZXYueG1sUEsFBgAAAAADAAMAtwAA&#13;&#10;AAMDAAAAAA==&#13;&#10;" filled="f" stroked="f">
                  <v:textbox inset="2mm,1mm,0,0">
                    <w:txbxContent>
                      <w:p w14:paraId="277CDF34" w14:textId="77777777" w:rsidR="006C1C4D" w:rsidRDefault="006C1C4D" w:rsidP="000A7861">
                        <w:pPr>
                          <w:pStyle w:val="Figure"/>
                          <w:rPr>
                            <w:sz w:val="24"/>
                            <w:szCs w:val="24"/>
                            <w:lang w:val="sv-SE"/>
                          </w:rPr>
                        </w:pPr>
                        <w:r>
                          <w:rPr>
                            <w:lang w:val="sv-SE"/>
                          </w:rPr>
                          <w:t>UE</w:t>
                        </w:r>
                      </w:p>
                    </w:txbxContent>
                  </v:textbox>
                </v:shape>
                <v:line id="Straight Connector 1956203713" o:spid="_x0000_s1038" style="position:absolute;flip:y;visibility:visible;mso-wrap-style:square" from="28018,8655" to="28018,2358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YU7M20QAAAOgAAAAPAAAAZHJzL2Rvd25yZXYueG1sRI9Na8JA&#13;&#10;EIbvgv9hGaEX0Y2Kpo2u4gctggepSmlvQ3aapM3Optmtxn/vFoReBmZe3md4ZovGlOJMtSssKxj0&#13;&#10;IxDEqdUFZwpOx+feIwjnkTWWlknBlRws5u3WDBNtL/xK54PPRICwS1BB7n2VSOnSnAy6vq2IQ/Zp&#13;&#10;a4M+rHUmdY2XADelHEbRRBosOHzIsaJ1Tun34dcoiHdZ+bXyXfsTb9/214/GyPfTi1IPnWYzDWM5&#13;&#10;BeGp8f+NO2Krg8PTeDKMRvFgBH9i4QByfgMAAP//AwBQSwECLQAUAAYACAAAACEA2+H2y+4AAACF&#13;&#10;AQAAEwAAAAAAAAAAAAAAAAAAAAAAW0NvbnRlbnRfVHlwZXNdLnhtbFBLAQItABQABgAIAAAAIQBa&#13;&#10;9CxbvwAAABUBAAALAAAAAAAAAAAAAAAAAB8BAABfcmVscy8ucmVsc1BLAQItABQABgAIAAAAIQAY&#13;&#10;U7M20QAAAOgAAAAPAAAAAAAAAAAAAAAAAAcCAABkcnMvZG93bnJldi54bWxQSwUGAAAAAAMAAwC3&#13;&#10;AAAABQMAAAAA&#13;&#10;" filled="t" fillcolor="#4472c4 [3204]" strokecolor="#44546a [3215]" strokeweight="1.5pt">
                  <v:stroke dashstyle="dash" startarrow="block"/>
                  <o:lock v:ext="edit" shapetype="f"/>
                </v:line>
                <v:shape id="TextBox 17" o:spid="_x0000_s1039" type="#_x0000_t202" style="position:absolute;left:8960;top:27573;width:11795;height:330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XCTyrzwAAAOgAAAAPAAAAZHJzL2Rvd25yZXYueG1sRI/NasMw&#13;&#10;EITvhb6D2EJvjRRjQupECSFtQk/FSQslt8Xa2CbWyliqf96+KhR6GRiG+YZZb0fbiJ46XzvWMJ8p&#13;&#10;EMSFMzWXGj4/Dk9LED4gG2wck4aJPGw393drzIwb+ET9OZQiQthnqKEKoc2k9EVFFv3MtcQxu7rO&#13;&#10;Yoi2K6XpcIhw28hEqYW0WHNcqLClfUXF7fxtNQzq9Trd8uNXfnEHPx33eZ+851o/Powvqyi7FYhA&#13;&#10;Y/hv/CHejIZkni6S9HmpUvg9Fk+B3PwAAAD//wMAUEsBAi0AFAAGAAgAAAAhANvh9svuAAAAhQEA&#13;&#10;ABMAAAAAAAAAAAAAAAAAAAAAAFtDb250ZW50X1R5cGVzXS54bWxQSwECLQAUAAYACAAAACEAWvQs&#13;&#10;W78AAAAVAQAACwAAAAAAAAAAAAAAAAAfAQAAX3JlbHMvLnJlbHNQSwECLQAUAAYACAAAACEA1wk8&#13;&#10;q88AAADoAAAADwAAAAAAAAAAAAAAAAAHAgAAZHJzL2Rvd25yZXYueG1sUEsFBgAAAAADAAMAtwAA&#13;&#10;AAMDAAAAAA==&#13;&#10;" filled="f" stroked="f">
                  <v:textbox inset="2mm,1mm,0,0">
                    <w:txbxContent>
                      <w:p w14:paraId="7C8B8A6E" w14:textId="77777777" w:rsidR="006C1C4D" w:rsidRDefault="006C1C4D" w:rsidP="000A7861">
                        <w:pPr>
                          <w:pStyle w:val="Figure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PUSCH/PUCCH/SRS</w:t>
                        </w:r>
                      </w:p>
                    </w:txbxContent>
                  </v:textbox>
                </v:shape>
                <v:shape id="TextBox 19" o:spid="_x0000_s1040" type="#_x0000_t202" style="position:absolute;left:30578;top:11610;width:15763;height:500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Upy7UzwAAAOcAAAAPAAAAZHJzL2Rvd25yZXYueG1sRI9Pa8JA&#13;&#10;FMTvQr/D8gq96caklja6imiVnkpqC+LtkX0mwezbkN3mz7fvFgq9DAzD/IZZbQZTi45aV1lWMJ9F&#13;&#10;IIhzqysuFHx9HqbPIJxH1lhbJgUjOdis7yYrTLXt+YO6ky9EgLBLUUHpfZNK6fKSDLqZbYhDdrWt&#13;&#10;QR9sW0jdYh/gppZxFD1JgxWHhRIb2pWU307fRkEfvV7HW3Y8Zxd7cONxl3Xxe6bUw/2wXwbZLkF4&#13;&#10;Gvx/4w/xphU8zpN48ZIkC/j9FT6BXP8AAAD//wMAUEsBAi0AFAAGAAgAAAAhANvh9svuAAAAhQEA&#13;&#10;ABMAAAAAAAAAAAAAAAAAAAAAAFtDb250ZW50X1R5cGVzXS54bWxQSwECLQAUAAYACAAAACEAWvQs&#13;&#10;W78AAAAVAQAACwAAAAAAAAAAAAAAAAAfAQAAX3JlbHMvLnJlbHNQSwECLQAUAAYACAAAACEA1Kcu&#13;&#10;1M8AAADnAAAADwAAAAAAAAAAAAAAAAAHAgAAZHJzL2Rvd25yZXYueG1sUEsFBgAAAAADAAMAtwAA&#13;&#10;AAMDAAAAAA==&#13;&#10;" filled="f" stroked="f">
                  <v:textbox inset="2mm,1mm,0,0">
                    <w:txbxContent>
                      <w:p w14:paraId="104A952D" w14:textId="57B4B772" w:rsidR="006C1C4D" w:rsidRDefault="006C1C4D" w:rsidP="000A7861">
                        <w:pPr>
                          <w:pStyle w:val="Figure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DL-RS </w:t>
                        </w:r>
                        <w:r w:rsidR="009D56A4">
                          <w:rPr>
                            <w:lang w:val="en-US"/>
                          </w:rPr>
                          <w:t>for path</w:t>
                        </w:r>
                        <w:r>
                          <w:rPr>
                            <w:lang w:val="en-US"/>
                          </w:rPr>
                          <w:t xml:space="preserve"> loss calculations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72229191" o:spid="_x0000_s1041" type="#_x0000_t32" style="position:absolute;left:10360;top:22078;width:15391;height:2562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7iOmDzwAAAOcAAAAPAAAAZHJzL2Rvd25yZXYueG1sRI9BS8NA&#13;&#10;FITvgv9heYI3u0mk2qbdlqKIgj2YVNDjM/uSDWbfhuw2Tf+9KwheBoZhvmHW28l2YqTBt44VpLME&#13;&#10;BHHldMuNgvfD080ChA/IGjvHpOBMHraby4s15tqduKCxDI2IEPY5KjAh9LmUvjJk0c9cTxyz2g0W&#13;&#10;Q7RDI/WApwi3ncyS5E5abDkuGOzpwVD1XR6tguP5yzzP50XxUe4/39rDa13vFqNS11fT4yrKbgUi&#13;&#10;0BT+G3+IF63g9j7LsmW6TOH3V/wEcvMDAAD//wMAUEsBAi0AFAAGAAgAAAAhANvh9svuAAAAhQEA&#13;&#10;ABMAAAAAAAAAAAAAAAAAAAAAAFtDb250ZW50X1R5cGVzXS54bWxQSwECLQAUAAYACAAAACEAWvQs&#13;&#10;W78AAAAVAQAACwAAAAAAAAAAAAAAAAAfAQAAX3JlbHMvLnJlbHNQSwECLQAUAAYACAAAACEAu4jp&#13;&#10;g88AAADnAAAADwAAAAAAAAAAAAAAAAAHAgAAZHJzL2Rvd25yZXYueG1sUEsFBgAAAAADAAMAtwAA&#13;&#10;AAMDAAAAAA==&#13;&#10;" filled="t" fillcolor="#4472c4 [3204]" strokecolor="black [3213]" strokeweight="1.5pt">
                  <v:stroke startarrow="block" endarrow="block"/>
                  <o:lock v:ext="edit" shapetype="f"/>
                </v:shape>
                <v:shape id="Straight Arrow Connector 1730283200" o:spid="_x0000_s1042" type="#_x0000_t32" style="position:absolute;left:26941;top:8940;width:0;height:15623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xM7l8zwAAAOgAAAAPAAAAZHJzL2Rvd25yZXYueG1sRI/BSsNA&#13;&#10;EIbvQt9hGcGb3dhSG9JuS1FEQQ9NKuhxzE6yodndkN2m6ds7gtDLwMzP/w3fejvaVgzUh8Y7BQ/T&#13;&#10;BAS50uvG1Qo+Dy/3KYgQ0WlsvSMFFwqw3Uxu1phpf3Y5DUWsBUNcyFCBibHLpAylIYth6jtynFW+&#13;&#10;txh57Wupezwz3LZyliSP0mLj+IPBjp4MlcfiZBWcLj/mdbHI86/i43vfHN6rapcOSt3djs8rHrsV&#13;&#10;iEhjvDb+EW+aHZbzZJbOmQ5/YnwAufkFAAD//wMAUEsBAi0AFAAGAAgAAAAhANvh9svuAAAAhQEA&#13;&#10;ABMAAAAAAAAAAAAAAAAAAAAAAFtDb250ZW50X1R5cGVzXS54bWxQSwECLQAUAAYACAAAACEAWvQs&#13;&#10;W78AAAAVAQAACwAAAAAAAAAAAAAAAAAfAQAAX3JlbHMvLnJlbHNQSwECLQAUAAYACAAAACEA8TO5&#13;&#10;fM8AAADoAAAADwAAAAAAAAAAAAAAAAAHAgAAZHJzL2Rvd25yZXYueG1sUEsFBgAAAAADAAMAtwAA&#13;&#10;AAMDAAAAAA==&#13;&#10;" filled="t" fillcolor="#4472c4 [3204]" strokecolor="black [3213]" strokeweight="1.5pt">
                  <v:stroke startarrow="block" endarrow="block"/>
                </v:shape>
                <v:shape id="TextBox 30" o:spid="_x0000_s1043" type="#_x0000_t202" style="position:absolute;left:19188;top:12395;width:10109;height:483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j3lgzgAAAOcAAAAPAAAAZHJzL2Rvd25yZXYueG1sRI/NasMw&#13;&#10;EITvhb6D2EBujZQ4rV0nSigNgZ4amj/obbE2tqm1MpYSu29fFQq9DAzDfMMs14NtxI06XzvWMJ0o&#13;&#10;EMSFMzWXGo6H7UMGwgdkg41j0vBNHtar+7sl5sb1/EG3fShFhLDPUUMVQptL6YuKLPqJa4ljdnGd&#13;&#10;xRBtV0rTYR/htpEzpZ6kxZrjQoUtvVZUfO2vVsPp/fJ5nqtdubGPbe8GJdk+S63Ho2GziPKyABFo&#13;&#10;CP+NP8Sb0ZCmSZokWTaD31/xE8jVDwAAAP//AwBQSwECLQAUAAYACAAAACEA2+H2y+4AAACFAQAA&#13;&#10;EwAAAAAAAAAAAAAAAAAAAAAAW0NvbnRlbnRfVHlwZXNdLnhtbFBLAQItABQABgAIAAAAIQBa9Cxb&#13;&#10;vwAAABUBAAALAAAAAAAAAAAAAAAAAB8BAABfcmVscy8ucmVsc1BLAQItABQABgAIAAAAIQAAj3lg&#13;&#10;zgAAAOcAAAAPAAAAAAAAAAAAAAAAAAcCAABkcnMvZG93bnJldi54bWxQSwUGAAAAAAMAAwC3AAAA&#13;&#10;AgMAAAAA&#13;&#10;" filled="f" stroked="f">
                  <v:textbox>
                    <w:txbxContent>
                      <w:p w14:paraId="18499287" w14:textId="77777777" w:rsidR="006C1C4D" w:rsidRDefault="006C1C4D" w:rsidP="000A7861">
                        <w:pPr>
                          <w:pStyle w:val="Figure"/>
                          <w:rPr>
                            <w:iCs/>
                            <w:lang w:val="en-US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P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Cs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L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0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TextBox 31" o:spid="_x0000_s1044" type="#_x0000_t202" style="position:absolute;left:12652;top:19097;width:10109;height:483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kcHOzgAAAOgAAAAPAAAAZHJzL2Rvd25yZXYueG1sRI/BasJA&#13;&#10;EIbvhb7DMoXe6q62ahJdRSoFT5VaFbwN2TEJZmdDdmvi23cLBS8DMz//N3zzZW9rcaXWV441DAcK&#13;&#10;BHHuTMWFhv33x0sCwgdkg7Vj0nAjD8vF48McM+M6/qLrLhQiQthnqKEMocmk9HlJFv3ANcQxO7vW&#13;&#10;YohrW0jTYhfhtpYjpSbSYsXxQ4kNvZeUX3Y/VsPh83w6vqltsbbjpnO9kmxTqfXzU7+exbGagQjU&#13;&#10;h3vjH7Ex0WH6mqSjdJKM4U8sHkAufgEAAP//AwBQSwECLQAUAAYACAAAACEA2+H2y+4AAACFAQAA&#13;&#10;EwAAAAAAAAAAAAAAAAAAAAAAW0NvbnRlbnRfVHlwZXNdLnhtbFBLAQItABQABgAIAAAAIQBa9Cxb&#13;&#10;vwAAABUBAAALAAAAAAAAAAAAAAAAAB8BAABfcmVscy8ucmVsc1BLAQItABQABgAIAAAAIQAEkcHO&#13;&#10;zgAAAOgAAAAPAAAAAAAAAAAAAAAAAAcCAABkcnMvZG93bnJldi54bWxQSwUGAAAAAAMAAwC3AAAA&#13;&#10;AgMAAAAA&#13;&#10;" filled="f" stroked="f">
                  <v:textbox>
                    <w:txbxContent>
                      <w:p w14:paraId="5986FAD7" w14:textId="77777777" w:rsidR="006C1C4D" w:rsidRDefault="006C1C4D" w:rsidP="000A7861">
                        <w:pPr>
                          <w:pStyle w:val="Figure"/>
                          <w:rPr>
                            <w:iCs/>
                            <w:lang w:val="en-US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P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Cs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L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1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 w:rsidR="00675E19">
        <w:rPr>
          <w:rFonts w:cs="Arial"/>
          <w:lang w:val="en-US"/>
        </w:rPr>
        <w:t>The current</w:t>
      </w:r>
      <w:r w:rsidR="00325F51">
        <w:rPr>
          <w:rFonts w:cs="Arial"/>
          <w:lang w:val="en-US"/>
        </w:rPr>
        <w:t xml:space="preserve"> formula is thus updated to incorporate </w:t>
      </w:r>
      <w:r w:rsidR="00FC569C">
        <w:rPr>
          <w:rFonts w:cs="Arial"/>
          <w:lang w:val="en-US"/>
        </w:rPr>
        <w:t xml:space="preserve">the </w:t>
      </w:r>
      <w:r w:rsidR="005779F2">
        <w:rPr>
          <w:rFonts w:cs="Arial"/>
          <w:lang w:val="en-US"/>
        </w:rPr>
        <w:t>determination</w:t>
      </w:r>
      <w:r w:rsidR="00DE2B15">
        <w:rPr>
          <w:rFonts w:cs="Arial"/>
          <w:lang w:val="en-US"/>
        </w:rPr>
        <w:t xml:space="preserve"> </w:t>
      </w:r>
      <w:r w:rsidR="00CB15AE">
        <w:rPr>
          <w:rFonts w:cs="Arial"/>
          <w:lang w:val="en-US"/>
        </w:rPr>
        <w:t xml:space="preserve">for </w:t>
      </w:r>
      <w:r w:rsidR="00611852">
        <w:rPr>
          <w:rFonts w:cs="Arial"/>
          <w:lang w:val="en-US"/>
        </w:rPr>
        <w:t>pathloss</w:t>
      </w:r>
      <w:r w:rsidR="00493123">
        <w:rPr>
          <w:rFonts w:cs="Arial"/>
          <w:lang w:val="en-US"/>
        </w:rPr>
        <w:t xml:space="preserve"> </w:t>
      </w:r>
      <w:r w:rsidR="00DE2B15">
        <w:rPr>
          <w:rFonts w:cs="Arial"/>
          <w:lang w:val="en-US"/>
        </w:rPr>
        <w:t>so that</w:t>
      </w:r>
      <w:r w:rsidR="005779F2">
        <w:rPr>
          <w:rFonts w:cs="Arial"/>
          <w:lang w:val="en-US"/>
        </w:rPr>
        <w:t>:</w:t>
      </w:r>
    </w:p>
    <w:p w14:paraId="229B0177" w14:textId="4D0D83BA" w:rsidR="00BA03CE" w:rsidRPr="00121D8C" w:rsidRDefault="00BA03CE" w:rsidP="00BA03CE">
      <w:pPr>
        <w:rPr>
          <w:rFonts w:ascii="Arial" w:hAnsi="Arial" w:cs="Arial"/>
          <w:lang w:val="en-US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Arial"/>
              <w:lang w:val="sv-SE"/>
            </w:rPr>
            <m:t>P</m:t>
          </m:r>
          <m:sSub>
            <m:sSubPr>
              <m:ctrlPr>
                <w:rPr>
                  <w:rFonts w:ascii="Cambria Math" w:hAnsi="Cambria Math" w:cs="Arial"/>
                  <w:i/>
                  <w:iCs/>
                  <w:lang w:val="en-US"/>
                </w:rPr>
              </m:ctrlPr>
            </m:sSubPr>
            <m:e>
              <m:r>
                <w:rPr>
                  <w:rFonts w:ascii="Cambria Math" w:hAnsi="Cambria Math" w:cs="Arial"/>
                  <w:lang w:val="en-US"/>
                </w:rPr>
                <m:t>=</m:t>
              </m:r>
              <m:r>
                <w:rPr>
                  <w:rFonts w:ascii="Cambria Math" w:hAnsi="Cambria Math" w:cs="Arial"/>
                  <w:lang w:val="sv-SE"/>
                </w:rPr>
                <m:t>P</m:t>
              </m:r>
            </m:e>
            <m:sub>
              <m:r>
                <w:rPr>
                  <w:rFonts w:ascii="Cambria Math" w:hAnsi="Cambria Math" w:cs="Arial"/>
                  <w:lang w:val="sv-SE"/>
                </w:rPr>
                <m:t>0</m:t>
              </m:r>
            </m:sub>
          </m:sSub>
          <m:r>
            <w:rPr>
              <w:rFonts w:ascii="Cambria Math" w:hAnsi="Cambria Math" w:cs="Arial"/>
              <w:lang w:val="sv-SE"/>
            </w:rPr>
            <m:t> +</m:t>
          </m:r>
          <m:r>
            <w:rPr>
              <w:rFonts w:ascii="Cambria Math" w:hAnsi="Cambria Math" w:cs="Arial"/>
              <w:lang w:val="en-US"/>
            </w:rPr>
            <m:t>  </m:t>
          </m:r>
          <m:r>
            <w:rPr>
              <w:rFonts w:ascii="Cambria Math" w:hAnsi="Cambria Math" w:cs="Arial"/>
              <w:lang w:val="el-GR"/>
            </w:rPr>
            <m:t>α</m:t>
          </m:r>
          <m:r>
            <w:rPr>
              <w:rFonts w:ascii="Cambria Math" w:hAnsi="Cambria Math" w:cs="Arial"/>
              <w:lang w:val="en-US"/>
            </w:rPr>
            <m:t>*(</m:t>
          </m:r>
          <m:r>
            <w:rPr>
              <w:rFonts w:ascii="Cambria Math" w:hAnsi="Cambria Math" w:cs="Arial"/>
              <w:lang w:val="sv-SE"/>
            </w:rPr>
            <m:t>P</m:t>
          </m:r>
          <m:sSub>
            <m:sSubPr>
              <m:ctrlPr>
                <w:rPr>
                  <w:rFonts w:ascii="Cambria Math" w:hAnsi="Cambria Math" w:cs="Arial"/>
                  <w:i/>
                  <w:iCs/>
                  <w:lang w:val="sv-SE"/>
                </w:rPr>
              </m:ctrlPr>
            </m:sSubPr>
            <m:e>
              <m:r>
                <w:rPr>
                  <w:rFonts w:ascii="Cambria Math" w:hAnsi="Cambria Math" w:cs="Arial"/>
                  <w:lang w:val="sv-SE"/>
                </w:rPr>
                <m:t>L</m:t>
              </m:r>
            </m:e>
            <m:sub>
              <m:r>
                <w:rPr>
                  <w:rFonts w:ascii="Cambria Math" w:hAnsi="Cambria Math" w:cs="Arial"/>
                  <w:lang w:val="en-US"/>
                </w:rPr>
                <m:t>DL_</m:t>
              </m:r>
              <m:r>
                <w:rPr>
                  <w:rFonts w:ascii="Cambria Math" w:hAnsi="Cambria Math" w:cs="Arial"/>
                  <w:lang w:val="sv-SE"/>
                </w:rPr>
                <m:t>RS</m:t>
              </m:r>
            </m:sub>
          </m:sSub>
          <m:r>
            <w:rPr>
              <w:rFonts w:ascii="Cambria Math" w:hAnsi="Cambria Math" w:cs="Arial"/>
              <w:lang w:val="en-US"/>
            </w:rPr>
            <m:t>+</m:t>
          </m:r>
          <m:sSub>
            <m:sSubPr>
              <m:ctrlPr>
                <w:rPr>
                  <w:rFonts w:ascii="Cambria Math" w:hAnsi="Cambria Math" w:cs="Arial"/>
                  <w:i/>
                  <w:iCs/>
                  <w:lang w:val="en-US"/>
                </w:rPr>
              </m:ctrlPr>
            </m:sSubPr>
            <m:e>
              <m:r>
                <w:rPr>
                  <w:rFonts w:ascii="Cambria Math" w:hAnsi="Cambria Math" w:cs="Arial"/>
                  <w:lang w:val="sv-SE"/>
                </w:rPr>
                <m:t>PL</m:t>
              </m:r>
            </m:e>
            <m:sub>
              <m:r>
                <w:rPr>
                  <w:rFonts w:ascii="Cambria Math" w:hAnsi="Cambria Math" w:cs="Arial"/>
                  <w:lang w:val="en-US"/>
                </w:rPr>
                <m:t>∆</m:t>
              </m:r>
            </m:sub>
          </m:sSub>
          <m:r>
            <w:rPr>
              <w:rFonts w:ascii="Cambria Math" w:hAnsi="Cambria Math" w:cs="Arial"/>
              <w:lang w:val="en-US"/>
            </w:rPr>
            <m:t>)</m:t>
          </m:r>
          <m:r>
            <w:rPr>
              <w:rFonts w:ascii="Cambria Math" w:hAnsi="Cambria Math" w:cs="Arial"/>
              <w:lang w:val="sv-SE"/>
            </w:rPr>
            <m:t>+</m:t>
          </m:r>
          <m:r>
            <w:rPr>
              <w:rFonts w:ascii="Cambria Math" w:hAnsi="Cambria Math" w:cs="Arial"/>
              <w:lang w:val="en-US"/>
            </w:rPr>
            <m:t> </m:t>
          </m:r>
          <m:sSub>
            <m:sSubPr>
              <m:ctrlPr>
                <w:rPr>
                  <w:rFonts w:ascii="Cambria Math" w:hAnsi="Cambria Math" w:cs="Arial"/>
                  <w:i/>
                  <w:iCs/>
                  <w:lang w:val="en-US"/>
                </w:rPr>
              </m:ctrlPr>
            </m:sSubPr>
            <m:e>
              <m:r>
                <w:rPr>
                  <w:rFonts w:ascii="Cambria Math" w:hAnsi="Cambria Math" w:cs="Arial"/>
                  <w:lang w:val="sv-SE"/>
                </w:rPr>
                <m:t>P</m:t>
              </m:r>
            </m:e>
            <m:sub>
              <m:r>
                <w:rPr>
                  <w:rFonts w:ascii="Cambria Math" w:hAnsi="Cambria Math" w:cs="Arial"/>
                  <w:lang w:val="sv-SE"/>
                </w:rPr>
                <m:t>CL</m:t>
              </m:r>
            </m:sub>
          </m:sSub>
        </m:oMath>
      </m:oMathPara>
    </w:p>
    <w:p w14:paraId="18A4BE5C" w14:textId="386D8117" w:rsidR="00D649EA" w:rsidRPr="00121D8C" w:rsidRDefault="00000000" w:rsidP="00D649EA">
      <w:pPr>
        <w:rPr>
          <w:rFonts w:ascii="Arial" w:hAnsi="Arial" w:cs="Arial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Arial"/>
                  <w:i/>
                  <w:iCs/>
                  <w:lang w:val="en-US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 w:cs="Arial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val="sv-SE"/>
                    </w:rPr>
                    <m:t>PL</m:t>
                  </m:r>
                </m:e>
                <m:sub>
                  <m:r>
                    <w:rPr>
                      <w:rFonts w:ascii="Cambria Math" w:hAnsi="Cambria Math" w:cs="Arial"/>
                      <w:lang w:val="en-US"/>
                    </w:rPr>
                    <m:t>∆</m:t>
                  </m:r>
                </m:sub>
              </m:sSub>
              <m:r>
                <w:rPr>
                  <w:rFonts w:ascii="Cambria Math" w:hAnsi="Cambria Math" w:cs="Arial"/>
                  <w:lang w:val="en-US"/>
                </w:rPr>
                <m:t>=P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val="en-US"/>
                    </w:rPr>
                    <m:t>L</m:t>
                  </m:r>
                </m:e>
                <m:sub>
                  <m:r>
                    <w:rPr>
                      <w:rFonts w:ascii="Cambria Math" w:hAnsi="Cambria Math" w:cs="Arial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 w:cs="Arial"/>
                  <w:lang w:val="en-US"/>
                </w:rPr>
                <m:t>-PL</m:t>
              </m:r>
            </m:e>
            <m:sub>
              <m:r>
                <w:rPr>
                  <w:rFonts w:ascii="Cambria Math" w:hAnsi="Cambria Math" w:cs="Arial"/>
                  <w:lang w:val="en-US"/>
                </w:rPr>
                <m:t>0</m:t>
              </m:r>
            </m:sub>
          </m:sSub>
        </m:oMath>
      </m:oMathPara>
    </w:p>
    <w:p w14:paraId="1CBBCFE7" w14:textId="3E3E684A" w:rsidR="00D649EA" w:rsidRDefault="00546BB8" w:rsidP="00546BB8">
      <w:pPr>
        <w:pStyle w:val="FigureTitle"/>
        <w:rPr>
          <w:rFonts w:ascii="Arial" w:hAnsi="Arial" w:cs="Arial"/>
          <w:lang w:val="en-US"/>
        </w:rPr>
      </w:pPr>
      <w:r>
        <w:rPr>
          <w:lang w:val="en-US"/>
        </w:rPr>
        <w:t>Fig. 6</w:t>
      </w:r>
    </w:p>
    <w:p w14:paraId="12CF9BC3" w14:textId="77777777" w:rsidR="00591234" w:rsidRPr="00591234" w:rsidRDefault="00591234" w:rsidP="00591234">
      <w:pPr>
        <w:rPr>
          <w:rFonts w:ascii="Arial" w:hAnsi="Arial" w:cs="Arial"/>
        </w:rPr>
      </w:pPr>
      <w:r w:rsidRPr="00591234">
        <w:rPr>
          <w:rFonts w:ascii="Arial" w:hAnsi="Arial" w:cs="Arial"/>
          <w:lang w:val="en-US"/>
        </w:rPr>
        <w:t> </w:t>
      </w:r>
    </w:p>
    <w:p w14:paraId="2260D81E" w14:textId="4DFB8B1C" w:rsidR="00591234" w:rsidRDefault="00591234" w:rsidP="000A7861">
      <w:pPr>
        <w:pStyle w:val="BodyText"/>
        <w:rPr>
          <w:rFonts w:cs="Arial"/>
          <w:lang w:val="en-US"/>
        </w:rPr>
      </w:pPr>
      <w:r w:rsidRPr="000A7861">
        <w:rPr>
          <w:b/>
          <w:bCs/>
          <w:lang w:val="en-US"/>
        </w:rPr>
        <w:t>Potential changes/impact</w:t>
      </w:r>
      <w:r w:rsidR="00D0516E">
        <w:rPr>
          <w:rFonts w:cs="Arial"/>
          <w:b/>
          <w:lang w:val="en-US"/>
        </w:rPr>
        <w:t xml:space="preserve"> to 38.3</w:t>
      </w:r>
      <w:r w:rsidR="00F1709B">
        <w:rPr>
          <w:rFonts w:cs="Arial"/>
          <w:b/>
          <w:lang w:val="en-US"/>
        </w:rPr>
        <w:t>2</w:t>
      </w:r>
      <w:r w:rsidR="00D0516E">
        <w:rPr>
          <w:rFonts w:cs="Arial"/>
          <w:b/>
          <w:lang w:val="en-US"/>
        </w:rPr>
        <w:t>1</w:t>
      </w:r>
      <w:r>
        <w:rPr>
          <w:rFonts w:cs="Arial"/>
          <w:lang w:val="en-US"/>
        </w:rPr>
        <w:t xml:space="preserve">: </w:t>
      </w:r>
    </w:p>
    <w:p w14:paraId="6C85A512" w14:textId="16CD2421" w:rsidR="009A6AA1" w:rsidRDefault="00486787" w:rsidP="000A7861">
      <w:pPr>
        <w:pStyle w:val="BodyText"/>
        <w:rPr>
          <w:rFonts w:cs="Arial"/>
        </w:rPr>
      </w:pPr>
      <w:r w:rsidRPr="7ABE98BA">
        <w:rPr>
          <w:lang w:val="en-US"/>
        </w:rPr>
        <w:t>Concerning impact in 38.321, t</w:t>
      </w:r>
      <w:r w:rsidR="008968F4" w:rsidRPr="7ABE98BA">
        <w:rPr>
          <w:rFonts w:cs="Arial"/>
          <w:lang w:val="en-US"/>
        </w:rPr>
        <w:t>he</w:t>
      </w:r>
      <w:r w:rsidR="004E6365" w:rsidRPr="7ABE98BA">
        <w:rPr>
          <w:rFonts w:cs="Arial"/>
          <w:lang w:val="en-US"/>
        </w:rPr>
        <w:t xml:space="preserve"> PHR trigger </w:t>
      </w:r>
      <w:r w:rsidR="009A6AA1">
        <w:rPr>
          <w:rFonts w:cs="Arial"/>
          <w:lang w:val="en-US"/>
        </w:rPr>
        <w:t>may have</w:t>
      </w:r>
      <w:r w:rsidR="004C260C" w:rsidRPr="7ABE98BA">
        <w:rPr>
          <w:rFonts w:cs="Arial"/>
          <w:lang w:val="en-US"/>
        </w:rPr>
        <w:t xml:space="preserve"> </w:t>
      </w:r>
      <w:r w:rsidR="004E6365" w:rsidRPr="7ABE98BA">
        <w:rPr>
          <w:rFonts w:cs="Arial"/>
          <w:lang w:val="en-US"/>
        </w:rPr>
        <w:t xml:space="preserve">impact </w:t>
      </w:r>
      <w:r w:rsidR="004C260C" w:rsidRPr="7ABE98BA">
        <w:rPr>
          <w:rFonts w:cs="Arial"/>
          <w:lang w:val="en-US"/>
        </w:rPr>
        <w:t>from the addition of a PL Offset. I</w:t>
      </w:r>
      <w:r w:rsidR="004E6365" w:rsidRPr="7ABE98BA">
        <w:rPr>
          <w:rFonts w:cs="Arial"/>
          <w:lang w:val="en-US"/>
        </w:rPr>
        <w:t>n 38.321</w:t>
      </w:r>
      <w:r w:rsidR="004C260C" w:rsidRPr="7ABE98BA">
        <w:rPr>
          <w:rFonts w:cs="Arial"/>
          <w:lang w:val="en-US"/>
        </w:rPr>
        <w:t xml:space="preserve"> </w:t>
      </w:r>
      <w:r w:rsidR="00B01183" w:rsidRPr="7ABE98BA">
        <w:rPr>
          <w:rFonts w:cs="Arial"/>
          <w:lang w:val="en-US"/>
        </w:rPr>
        <w:t xml:space="preserve">the current trigger includes a change to pathloss </w:t>
      </w:r>
      <w:r w:rsidR="00705A5B" w:rsidRPr="7ABE98BA">
        <w:rPr>
          <w:rFonts w:cs="Arial"/>
          <w:lang w:val="en-US"/>
        </w:rPr>
        <w:t xml:space="preserve">more than </w:t>
      </w:r>
      <w:proofErr w:type="spellStart"/>
      <w:r w:rsidR="00705A5B" w:rsidRPr="7ABE98BA">
        <w:rPr>
          <w:rFonts w:cs="Arial"/>
          <w:i/>
        </w:rPr>
        <w:t>PowerFactorChange</w:t>
      </w:r>
      <w:proofErr w:type="spellEnd"/>
      <w:r w:rsidR="00DA13F3">
        <w:rPr>
          <w:rFonts w:cs="Arial"/>
        </w:rPr>
        <w:t xml:space="preserve"> DB.</w:t>
      </w:r>
    </w:p>
    <w:p w14:paraId="18EDDE6F" w14:textId="77777777" w:rsidR="00DA13F3" w:rsidRDefault="00DA13F3" w:rsidP="000A7861">
      <w:pPr>
        <w:pStyle w:val="BodyText"/>
        <w:rPr>
          <w:rFonts w:cs="Arial"/>
        </w:rPr>
      </w:pPr>
      <w:r>
        <w:rPr>
          <w:rFonts w:cs="Arial"/>
        </w:rPr>
        <w:t>The question is then if the legacy</w:t>
      </w:r>
      <w:r w:rsidR="009A6AA1" w:rsidRPr="009A6AA1">
        <w:rPr>
          <w:rFonts w:cs="Arial"/>
        </w:rPr>
        <w:t xml:space="preserve"> PHR </w:t>
      </w:r>
      <w:r w:rsidRPr="009A6AA1">
        <w:rPr>
          <w:rFonts w:cs="Arial"/>
        </w:rPr>
        <w:t xml:space="preserve">triggering condition </w:t>
      </w:r>
      <w:r>
        <w:rPr>
          <w:rFonts w:cs="Arial"/>
        </w:rPr>
        <w:t>should</w:t>
      </w:r>
      <w:r w:rsidR="009A6AA1" w:rsidRPr="009A6AA1">
        <w:rPr>
          <w:rFonts w:cs="Arial"/>
        </w:rPr>
        <w:t xml:space="preserve"> consider the per-TCI state PL offset value.</w:t>
      </w:r>
    </w:p>
    <w:p w14:paraId="3A5417E2" w14:textId="366ED964" w:rsidR="009A6AA1" w:rsidRDefault="00DA13F3" w:rsidP="000A7861">
      <w:pPr>
        <w:pStyle w:val="BodyText"/>
        <w:rPr>
          <w:rFonts w:cs="Arial"/>
        </w:rPr>
      </w:pPr>
      <w:r>
        <w:rPr>
          <w:rFonts w:cs="Arial"/>
          <w:lang w:val="en-US"/>
        </w:rPr>
        <w:t xml:space="preserve">However, </w:t>
      </w:r>
      <w:r w:rsidRPr="009A6AA1">
        <w:rPr>
          <w:rFonts w:cs="Arial"/>
        </w:rPr>
        <w:t xml:space="preserve">the UE should determine the output power for transmitted UL signals/channels associated with the UL TCI state by applying this PL offset to the open loop power control. </w:t>
      </w:r>
      <w:r w:rsidR="009A6AA1" w:rsidRPr="009A6AA1">
        <w:rPr>
          <w:rFonts w:cs="Arial"/>
        </w:rPr>
        <w:t xml:space="preserve"> This </w:t>
      </w:r>
      <w:r>
        <w:rPr>
          <w:rFonts w:cs="Arial"/>
        </w:rPr>
        <w:t>as the</w:t>
      </w:r>
      <w:r w:rsidR="009A6AA1" w:rsidRPr="009A6AA1">
        <w:rPr>
          <w:rFonts w:cs="Arial"/>
        </w:rPr>
        <w:t xml:space="preserve"> UL Tx power </w:t>
      </w:r>
      <w:r>
        <w:rPr>
          <w:rFonts w:cs="Arial"/>
        </w:rPr>
        <w:t>the UE should use changes with the</w:t>
      </w:r>
      <w:r w:rsidR="009A6AA1" w:rsidRPr="009A6AA1">
        <w:rPr>
          <w:rFonts w:cs="Arial"/>
        </w:rPr>
        <w:t xml:space="preserve"> PL offset. </w:t>
      </w:r>
      <w:r>
        <w:rPr>
          <w:rFonts w:cs="Arial"/>
        </w:rPr>
        <w:t xml:space="preserve">Thus, </w:t>
      </w:r>
      <w:r w:rsidR="009A6AA1" w:rsidRPr="009A6AA1">
        <w:rPr>
          <w:rFonts w:cs="Arial"/>
        </w:rPr>
        <w:t xml:space="preserve">the UE should </w:t>
      </w:r>
      <w:r>
        <w:rPr>
          <w:rFonts w:cs="Arial"/>
        </w:rPr>
        <w:t>trigger a</w:t>
      </w:r>
      <w:r w:rsidR="009A6AA1" w:rsidRPr="009A6AA1">
        <w:rPr>
          <w:rFonts w:cs="Arial"/>
        </w:rPr>
        <w:t xml:space="preserve"> PHR when </w:t>
      </w:r>
      <w:r>
        <w:rPr>
          <w:rFonts w:cs="Arial"/>
        </w:rPr>
        <w:t>the</w:t>
      </w:r>
      <w:r w:rsidR="009A6AA1" w:rsidRPr="009A6AA1">
        <w:rPr>
          <w:rFonts w:cs="Arial"/>
        </w:rPr>
        <w:t xml:space="preserve"> UL Tx power </w:t>
      </w:r>
      <w:r>
        <w:rPr>
          <w:rFonts w:cs="Arial"/>
        </w:rPr>
        <w:t>changes</w:t>
      </w:r>
      <w:r w:rsidR="009A6AA1" w:rsidRPr="009A6AA1">
        <w:rPr>
          <w:rFonts w:cs="Arial"/>
        </w:rPr>
        <w:t xml:space="preserve"> more than </w:t>
      </w:r>
      <w:proofErr w:type="spellStart"/>
      <w:r w:rsidRPr="7ABE98BA">
        <w:rPr>
          <w:rFonts w:cs="Arial"/>
          <w:i/>
        </w:rPr>
        <w:t>PowerFactorChange</w:t>
      </w:r>
      <w:proofErr w:type="spellEnd"/>
      <w:r>
        <w:rPr>
          <w:rFonts w:cs="Arial"/>
          <w:i/>
        </w:rPr>
        <w:t xml:space="preserve"> </w:t>
      </w:r>
      <w:r>
        <w:rPr>
          <w:rFonts w:cs="Arial"/>
          <w:iCs/>
        </w:rPr>
        <w:t>+/- PL Offset</w:t>
      </w:r>
      <w:r>
        <w:rPr>
          <w:rFonts w:cs="Arial"/>
        </w:rPr>
        <w:t>.</w:t>
      </w:r>
    </w:p>
    <w:p w14:paraId="0F2F6C9B" w14:textId="2F1045A4" w:rsidR="00755BD1" w:rsidRDefault="00DA13F3" w:rsidP="000A7861">
      <w:pPr>
        <w:pStyle w:val="BodyText"/>
        <w:rPr>
          <w:rFonts w:cs="Arial"/>
        </w:rPr>
      </w:pPr>
      <w:r>
        <w:rPr>
          <w:rFonts w:cs="Arial"/>
        </w:rPr>
        <w:t>If the above is the case, f</w:t>
      </w:r>
      <w:r w:rsidR="00705A5B" w:rsidRPr="7ABE98BA">
        <w:rPr>
          <w:rFonts w:cs="Arial"/>
        </w:rPr>
        <w:t>or Rel-19,</w:t>
      </w:r>
      <w:r w:rsidR="00C6747C" w:rsidRPr="7ABE98BA">
        <w:rPr>
          <w:rFonts w:cs="Arial"/>
        </w:rPr>
        <w:t xml:space="preserve"> either a new threshold configur</w:t>
      </w:r>
      <w:r w:rsidR="0087719A" w:rsidRPr="7ABE98BA">
        <w:rPr>
          <w:rFonts w:cs="Arial"/>
        </w:rPr>
        <w:t xml:space="preserve">ation </w:t>
      </w:r>
      <w:r w:rsidR="00B03FFA" w:rsidRPr="7ABE98BA">
        <w:rPr>
          <w:rFonts w:cs="Arial"/>
        </w:rPr>
        <w:t>may be needed</w:t>
      </w:r>
      <w:r w:rsidR="00C6747C" w:rsidRPr="7ABE98BA">
        <w:rPr>
          <w:rFonts w:cs="Arial"/>
        </w:rPr>
        <w:t>, e.g</w:t>
      </w:r>
      <w:r w:rsidR="00C6747C" w:rsidRPr="003C1F21">
        <w:rPr>
          <w:rFonts w:cs="Arial"/>
        </w:rPr>
        <w:t>.</w:t>
      </w:r>
      <w:r w:rsidR="00705A5B" w:rsidRPr="003C1F21">
        <w:rPr>
          <w:rFonts w:cs="Arial"/>
          <w:lang w:val="en-US"/>
        </w:rPr>
        <w:t xml:space="preserve"> </w:t>
      </w:r>
      <w:r w:rsidR="008968F4" w:rsidRPr="003C1F21">
        <w:rPr>
          <w:rFonts w:cs="Arial"/>
          <w:lang w:val="en-US"/>
        </w:rPr>
        <w:t xml:space="preserve"> </w:t>
      </w:r>
      <w:r w:rsidR="00191FBD" w:rsidRPr="003C1F21">
        <w:rPr>
          <w:rFonts w:cs="Arial"/>
          <w:lang w:val="en-US"/>
        </w:rPr>
        <w:t>“</w:t>
      </w:r>
      <w:proofErr w:type="spellStart"/>
      <w:r w:rsidR="008968F4" w:rsidRPr="003C1F21">
        <w:rPr>
          <w:rFonts w:cs="Arial"/>
          <w:i/>
        </w:rPr>
        <w:t>phr</w:t>
      </w:r>
      <w:proofErr w:type="spellEnd"/>
      <w:r w:rsidR="008968F4" w:rsidRPr="003C1F21">
        <w:rPr>
          <w:rFonts w:cs="Arial"/>
          <w:i/>
        </w:rPr>
        <w:t>-Tx-</w:t>
      </w:r>
      <w:proofErr w:type="spellStart"/>
      <w:r w:rsidR="008968F4" w:rsidRPr="003C1F21">
        <w:rPr>
          <w:rFonts w:cs="Arial"/>
          <w:i/>
        </w:rPr>
        <w:t>PowerFactorChange</w:t>
      </w:r>
      <w:proofErr w:type="spellEnd"/>
      <w:r w:rsidR="008968F4" w:rsidRPr="003C1F21">
        <w:rPr>
          <w:rFonts w:cs="Arial"/>
          <w:i/>
          <w:lang w:val="en-US"/>
        </w:rPr>
        <w:t>-</w:t>
      </w:r>
      <w:proofErr w:type="spellStart"/>
      <w:r w:rsidR="00191FBD" w:rsidRPr="003C1F21">
        <w:rPr>
          <w:rFonts w:cs="Arial"/>
          <w:i/>
          <w:lang w:val="en-US"/>
        </w:rPr>
        <w:t>Asym</w:t>
      </w:r>
      <w:proofErr w:type="spellEnd"/>
      <w:r w:rsidR="00191FBD" w:rsidRPr="003C1F21">
        <w:rPr>
          <w:rFonts w:cs="Arial"/>
          <w:i/>
          <w:lang w:val="en-US"/>
        </w:rPr>
        <w:t>”</w:t>
      </w:r>
      <w:r w:rsidR="008968F4" w:rsidRPr="7ABE98BA">
        <w:rPr>
          <w:rFonts w:cs="Arial"/>
          <w:i/>
          <w:lang w:val="en-US"/>
        </w:rPr>
        <w:t xml:space="preserve"> </w:t>
      </w:r>
      <w:r w:rsidR="00191FBD" w:rsidRPr="7ABE98BA">
        <w:rPr>
          <w:rFonts w:cs="Arial"/>
          <w:lang w:val="en-US"/>
        </w:rPr>
        <w:t>should there be a need for</w:t>
      </w:r>
      <w:r w:rsidR="002A318D" w:rsidRPr="7ABE98BA">
        <w:rPr>
          <w:rFonts w:cs="Arial"/>
          <w:lang w:val="en-US"/>
        </w:rPr>
        <w:t xml:space="preserve"> </w:t>
      </w:r>
      <w:r w:rsidR="00824B8A" w:rsidRPr="7ABE98BA">
        <w:rPr>
          <w:rFonts w:cs="Arial"/>
          <w:lang w:val="en-US"/>
        </w:rPr>
        <w:t>different</w:t>
      </w:r>
      <w:r w:rsidR="00F57030" w:rsidRPr="7ABE98BA">
        <w:rPr>
          <w:rFonts w:cs="Arial"/>
          <w:lang w:val="en-US"/>
        </w:rPr>
        <w:t xml:space="preserve"> threshold</w:t>
      </w:r>
      <w:r w:rsidR="00090017">
        <w:rPr>
          <w:rFonts w:cs="Arial"/>
          <w:lang w:val="en-US"/>
        </w:rPr>
        <w:t xml:space="preserve"> values</w:t>
      </w:r>
      <w:r w:rsidR="00901140" w:rsidRPr="7ABE98BA">
        <w:rPr>
          <w:rFonts w:cs="Arial"/>
          <w:lang w:val="en-US"/>
        </w:rPr>
        <w:t xml:space="preserve">, or </w:t>
      </w:r>
      <w:r w:rsidR="00E26350" w:rsidRPr="7ABE98BA">
        <w:rPr>
          <w:rFonts w:cs="Arial"/>
          <w:lang w:val="en-US"/>
        </w:rPr>
        <w:t>if not</w:t>
      </w:r>
      <w:r w:rsidR="00901140" w:rsidRPr="7ABE98BA">
        <w:rPr>
          <w:rFonts w:cs="Arial"/>
          <w:lang w:val="en-US"/>
        </w:rPr>
        <w:t xml:space="preserve">, </w:t>
      </w:r>
      <w:r w:rsidR="00CE0ECD" w:rsidRPr="7ABE98BA">
        <w:rPr>
          <w:rFonts w:cs="Arial"/>
          <w:lang w:val="en-US"/>
        </w:rPr>
        <w:t xml:space="preserve">a </w:t>
      </w:r>
      <w:r w:rsidR="00090017">
        <w:rPr>
          <w:rFonts w:cs="Arial"/>
          <w:lang w:val="en-US"/>
        </w:rPr>
        <w:t xml:space="preserve">possibility is to use a </w:t>
      </w:r>
      <w:r w:rsidR="00CE0ECD" w:rsidRPr="7ABE98BA">
        <w:rPr>
          <w:rFonts w:cs="Arial"/>
          <w:lang w:val="en-US"/>
        </w:rPr>
        <w:t xml:space="preserve">conditional </w:t>
      </w:r>
      <w:r w:rsidR="008013E2" w:rsidRPr="7ABE98BA">
        <w:rPr>
          <w:rFonts w:cs="Arial"/>
          <w:lang w:val="en-US"/>
        </w:rPr>
        <w:t xml:space="preserve">presence of </w:t>
      </w:r>
      <w:r w:rsidR="008968F4" w:rsidRPr="7ABE98BA">
        <w:rPr>
          <w:rFonts w:cs="Arial"/>
          <w:lang w:val="en-US"/>
        </w:rPr>
        <w:t xml:space="preserve">the PL Offset </w:t>
      </w:r>
      <w:r w:rsidR="000A4E15" w:rsidRPr="7ABE98BA">
        <w:rPr>
          <w:rFonts w:cs="Arial"/>
          <w:lang w:val="en-US"/>
        </w:rPr>
        <w:t>{</w:t>
      </w:r>
      <w:proofErr w:type="spellStart"/>
      <w:r w:rsidR="000A4E15" w:rsidRPr="7ABE98BA">
        <w:rPr>
          <w:rFonts w:cs="Arial"/>
          <w:i/>
          <w:lang w:val="en-US"/>
        </w:rPr>
        <w:t>plOffset</w:t>
      </w:r>
      <w:proofErr w:type="spellEnd"/>
      <w:r w:rsidR="000A4E15" w:rsidRPr="7ABE98BA">
        <w:rPr>
          <w:rFonts w:cs="Arial"/>
          <w:lang w:val="en-US"/>
        </w:rPr>
        <w:t xml:space="preserve">} </w:t>
      </w:r>
      <w:r w:rsidR="006E4FCA" w:rsidRPr="7ABE98BA">
        <w:rPr>
          <w:rFonts w:cs="Arial"/>
          <w:lang w:val="en-US"/>
        </w:rPr>
        <w:t xml:space="preserve">as </w:t>
      </w:r>
      <w:r w:rsidR="008013E2" w:rsidRPr="7ABE98BA">
        <w:rPr>
          <w:rFonts w:cs="Arial"/>
        </w:rPr>
        <w:t xml:space="preserve">different PL offset values </w:t>
      </w:r>
      <w:r w:rsidR="00257011" w:rsidRPr="7ABE98BA">
        <w:rPr>
          <w:rFonts w:cs="Arial"/>
        </w:rPr>
        <w:t xml:space="preserve">may </w:t>
      </w:r>
      <w:r w:rsidR="008013E2" w:rsidRPr="7ABE98BA">
        <w:rPr>
          <w:rFonts w:cs="Arial"/>
        </w:rPr>
        <w:t>be configured to TCI-states</w:t>
      </w:r>
      <w:r w:rsidR="006E4FCA" w:rsidRPr="7ABE98BA">
        <w:rPr>
          <w:rFonts w:cs="Arial"/>
        </w:rPr>
        <w:t xml:space="preserve"> acc. to the RAN1 agreement</w:t>
      </w:r>
      <w:r w:rsidR="00CF1C81" w:rsidRPr="7ABE98BA">
        <w:rPr>
          <w:rFonts w:cs="Arial"/>
        </w:rPr>
        <w:t xml:space="preserve"> </w:t>
      </w:r>
      <w:r w:rsidR="00C06945">
        <w:rPr>
          <w:rFonts w:cs="Arial"/>
        </w:rPr>
        <w:t xml:space="preserve">for asymmetric </w:t>
      </w:r>
      <w:proofErr w:type="spellStart"/>
      <w:r w:rsidR="00C06945">
        <w:rPr>
          <w:rFonts w:cs="Arial"/>
        </w:rPr>
        <w:t>mTRP</w:t>
      </w:r>
      <w:proofErr w:type="spellEnd"/>
      <w:r w:rsidR="00C06945">
        <w:rPr>
          <w:rFonts w:cs="Arial"/>
        </w:rPr>
        <w:t xml:space="preserve"> deployment, </w:t>
      </w:r>
      <w:r w:rsidR="00CF1C81" w:rsidRPr="7ABE98BA">
        <w:rPr>
          <w:rFonts w:cs="Arial"/>
        </w:rPr>
        <w:t>and due to that the triggering</w:t>
      </w:r>
      <w:r w:rsidR="002609E9" w:rsidRPr="7ABE98BA">
        <w:rPr>
          <w:rFonts w:cs="Arial"/>
        </w:rPr>
        <w:t xml:space="preserve"> calculation </w:t>
      </w:r>
      <w:r w:rsidR="00655D59" w:rsidRPr="7ABE98BA">
        <w:rPr>
          <w:rFonts w:cs="Arial"/>
        </w:rPr>
        <w:t xml:space="preserve">is based on </w:t>
      </w:r>
      <w:r w:rsidR="00AF0300" w:rsidRPr="7ABE98BA">
        <w:rPr>
          <w:rFonts w:cs="Arial"/>
        </w:rPr>
        <w:t xml:space="preserve">the </w:t>
      </w:r>
      <w:r w:rsidR="00A85CF0">
        <w:rPr>
          <w:rFonts w:cs="Arial"/>
        </w:rPr>
        <w:t xml:space="preserve">use on the </w:t>
      </w:r>
      <w:r w:rsidR="00687009" w:rsidRPr="7ABE98BA">
        <w:rPr>
          <w:rFonts w:cs="Arial"/>
        </w:rPr>
        <w:t>serving DL</w:t>
      </w:r>
      <w:r w:rsidR="004A06CC" w:rsidRPr="7ABE98BA">
        <w:rPr>
          <w:rFonts w:cs="Arial"/>
        </w:rPr>
        <w:t>/UL</w:t>
      </w:r>
      <w:r w:rsidR="00687009" w:rsidRPr="7ABE98BA">
        <w:rPr>
          <w:rFonts w:cs="Arial"/>
        </w:rPr>
        <w:t xml:space="preserve"> TCI</w:t>
      </w:r>
      <w:r w:rsidR="004A06CC" w:rsidRPr="7ABE98BA">
        <w:rPr>
          <w:rFonts w:cs="Arial"/>
        </w:rPr>
        <w:t xml:space="preserve"> State</w:t>
      </w:r>
      <w:r w:rsidR="00B61A8C" w:rsidRPr="7ABE98BA">
        <w:rPr>
          <w:rFonts w:cs="Arial"/>
        </w:rPr>
        <w:t xml:space="preserve"> </w:t>
      </w:r>
      <w:r w:rsidR="002E6DDF">
        <w:rPr>
          <w:rFonts w:cs="Arial"/>
        </w:rPr>
        <w:t xml:space="preserve">and the </w:t>
      </w:r>
      <w:r w:rsidR="00C24AEB">
        <w:rPr>
          <w:rFonts w:cs="Arial"/>
        </w:rPr>
        <w:t xml:space="preserve">corresponding </w:t>
      </w:r>
      <w:r w:rsidR="00B56630" w:rsidRPr="7ABE98BA">
        <w:rPr>
          <w:rFonts w:cs="Arial"/>
        </w:rPr>
        <w:t>reference</w:t>
      </w:r>
      <w:r w:rsidR="00B61A8C" w:rsidRPr="7ABE98BA">
        <w:rPr>
          <w:rFonts w:cs="Arial"/>
        </w:rPr>
        <w:t xml:space="preserve"> PL-RS</w:t>
      </w:r>
      <w:r w:rsidR="006E4FCA" w:rsidRPr="7ABE98BA">
        <w:rPr>
          <w:rFonts w:cs="Arial"/>
        </w:rPr>
        <w:t xml:space="preserve">. </w:t>
      </w:r>
      <w:r w:rsidR="001E718D" w:rsidRPr="7ABE98BA">
        <w:rPr>
          <w:rFonts w:cs="Arial"/>
        </w:rPr>
        <w:t>That is, i</w:t>
      </w:r>
      <w:r w:rsidR="00505A5A" w:rsidRPr="7ABE98BA">
        <w:rPr>
          <w:rFonts w:cs="Arial"/>
        </w:rPr>
        <w:t xml:space="preserve">f </w:t>
      </w:r>
      <w:proofErr w:type="spellStart"/>
      <w:r w:rsidR="00505A5A" w:rsidRPr="7ABE98BA">
        <w:rPr>
          <w:rFonts w:cs="Arial"/>
          <w:i/>
        </w:rPr>
        <w:t>plOffset</w:t>
      </w:r>
      <w:proofErr w:type="spellEnd"/>
      <w:r w:rsidR="00505A5A" w:rsidRPr="7ABE98BA">
        <w:rPr>
          <w:rFonts w:cs="Arial"/>
        </w:rPr>
        <w:t xml:space="preserve"> is </w:t>
      </w:r>
      <w:r w:rsidR="000708BB" w:rsidRPr="7ABE98BA">
        <w:rPr>
          <w:rFonts w:cs="Arial"/>
        </w:rPr>
        <w:t xml:space="preserve">configured </w:t>
      </w:r>
      <w:r w:rsidR="0003275E" w:rsidRPr="7ABE98BA">
        <w:rPr>
          <w:rFonts w:cs="Arial"/>
        </w:rPr>
        <w:t>for a</w:t>
      </w:r>
      <w:r w:rsidR="00612E17" w:rsidRPr="7ABE98BA">
        <w:rPr>
          <w:rFonts w:cs="Arial"/>
        </w:rPr>
        <w:t>n associated</w:t>
      </w:r>
      <w:r w:rsidR="0003275E" w:rsidRPr="7ABE98BA">
        <w:rPr>
          <w:rFonts w:cs="Arial"/>
        </w:rPr>
        <w:t xml:space="preserve"> PL</w:t>
      </w:r>
      <w:r w:rsidR="00255737" w:rsidRPr="7ABE98BA">
        <w:rPr>
          <w:rFonts w:cs="Arial"/>
        </w:rPr>
        <w:t>-</w:t>
      </w:r>
      <w:r w:rsidR="0003275E" w:rsidRPr="7ABE98BA">
        <w:rPr>
          <w:rFonts w:cs="Arial"/>
        </w:rPr>
        <w:t>RS</w:t>
      </w:r>
      <w:r w:rsidR="000061FE" w:rsidRPr="7ABE98BA">
        <w:rPr>
          <w:rFonts w:cs="Arial"/>
        </w:rPr>
        <w:t xml:space="preserve">, </w:t>
      </w:r>
      <w:r w:rsidR="0003275E" w:rsidRPr="7ABE98BA">
        <w:rPr>
          <w:rFonts w:cs="Arial"/>
        </w:rPr>
        <w:t>t</w:t>
      </w:r>
      <w:r w:rsidR="00282834" w:rsidRPr="7ABE98BA">
        <w:rPr>
          <w:rFonts w:cs="Arial"/>
        </w:rPr>
        <w:t xml:space="preserve">he path loss calculation follows the updated formula </w:t>
      </w:r>
      <w:r w:rsidR="0003275E" w:rsidRPr="7ABE98BA">
        <w:rPr>
          <w:rFonts w:cs="Arial"/>
        </w:rPr>
        <w:t xml:space="preserve">that </w:t>
      </w:r>
      <w:r w:rsidR="00282834" w:rsidRPr="7ABE98BA">
        <w:rPr>
          <w:rFonts w:cs="Arial"/>
        </w:rPr>
        <w:t>includ</w:t>
      </w:r>
      <w:r w:rsidR="0003275E" w:rsidRPr="7ABE98BA">
        <w:rPr>
          <w:rFonts w:cs="Arial"/>
        </w:rPr>
        <w:t>es</w:t>
      </w:r>
      <w:r w:rsidR="00282834" w:rsidRPr="7ABE98BA">
        <w:rPr>
          <w:rFonts w:cs="Arial"/>
        </w:rPr>
        <w:t xml:space="preserve"> </w:t>
      </w:r>
      <w:r w:rsidR="000061FE" w:rsidRPr="7ABE98BA">
        <w:rPr>
          <w:rFonts w:cs="Arial"/>
        </w:rPr>
        <w:t>a</w:t>
      </w:r>
      <w:r w:rsidR="00282834" w:rsidRPr="7ABE98BA">
        <w:rPr>
          <w:rFonts w:cs="Arial"/>
        </w:rPr>
        <w:t xml:space="preserve"> PL Offset </w:t>
      </w:r>
      <w:r w:rsidR="00E95FA2" w:rsidRPr="7ABE98BA">
        <w:rPr>
          <w:rFonts w:cs="Arial"/>
        </w:rPr>
        <w:t>(</w:t>
      </w:r>
      <w:r w:rsidR="00282834" w:rsidRPr="7ABE98BA">
        <w:rPr>
          <w:rFonts w:cs="Arial"/>
        </w:rPr>
        <w:t xml:space="preserve">according to the configuration, or </w:t>
      </w:r>
      <w:r w:rsidR="001F6943" w:rsidRPr="7ABE98BA">
        <w:rPr>
          <w:rFonts w:cs="Arial"/>
        </w:rPr>
        <w:t xml:space="preserve">as </w:t>
      </w:r>
      <w:r w:rsidR="008C68E5" w:rsidRPr="7ABE98BA">
        <w:rPr>
          <w:rFonts w:cs="Arial"/>
        </w:rPr>
        <w:t>updated</w:t>
      </w:r>
      <w:r w:rsidR="001F6943" w:rsidRPr="7ABE98BA">
        <w:rPr>
          <w:rFonts w:cs="Arial"/>
        </w:rPr>
        <w:t xml:space="preserve"> with MAC CE </w:t>
      </w:r>
      <w:r w:rsidR="008C68E5" w:rsidRPr="7ABE98BA">
        <w:rPr>
          <w:rFonts w:cs="Arial"/>
        </w:rPr>
        <w:t>signalling</w:t>
      </w:r>
      <w:r w:rsidR="00E95FA2" w:rsidRPr="7ABE98BA">
        <w:rPr>
          <w:rFonts w:cs="Arial"/>
        </w:rPr>
        <w:t xml:space="preserve">) and this </w:t>
      </w:r>
      <w:r w:rsidR="002F577F">
        <w:rPr>
          <w:rFonts w:cs="Arial"/>
        </w:rPr>
        <w:t xml:space="preserve">path loss </w:t>
      </w:r>
      <w:r w:rsidR="00E95FA2" w:rsidRPr="7ABE98BA">
        <w:rPr>
          <w:rFonts w:cs="Arial"/>
        </w:rPr>
        <w:t xml:space="preserve">calculation </w:t>
      </w:r>
      <w:r w:rsidR="00664FE0">
        <w:rPr>
          <w:rFonts w:cs="Arial"/>
        </w:rPr>
        <w:t xml:space="preserve">result </w:t>
      </w:r>
      <w:r w:rsidR="002F577F">
        <w:rPr>
          <w:rFonts w:cs="Arial"/>
        </w:rPr>
        <w:t xml:space="preserve">is </w:t>
      </w:r>
      <w:r w:rsidR="00E95FA2" w:rsidRPr="7ABE98BA">
        <w:rPr>
          <w:rFonts w:cs="Arial"/>
        </w:rPr>
        <w:t xml:space="preserve">then measured toward </w:t>
      </w:r>
      <w:proofErr w:type="gramStart"/>
      <w:r w:rsidR="00D3750B">
        <w:rPr>
          <w:rFonts w:cs="Arial"/>
        </w:rPr>
        <w:t>a</w:t>
      </w:r>
      <w:proofErr w:type="gramEnd"/>
      <w:r>
        <w:rPr>
          <w:rFonts w:cs="Arial"/>
        </w:rPr>
        <w:t xml:space="preserve"> updated</w:t>
      </w:r>
      <w:r w:rsidR="00D3750B" w:rsidRPr="7ABE98BA">
        <w:rPr>
          <w:rFonts w:cs="Arial"/>
        </w:rPr>
        <w:t xml:space="preserve"> </w:t>
      </w:r>
      <w:r>
        <w:rPr>
          <w:rFonts w:cs="Arial"/>
        </w:rPr>
        <w:t>“</w:t>
      </w:r>
      <w:proofErr w:type="spellStart"/>
      <w:r w:rsidR="00E95FA2" w:rsidRPr="7ABE98BA">
        <w:rPr>
          <w:rFonts w:cs="Arial"/>
          <w:i/>
        </w:rPr>
        <w:t>PowerFactorChange</w:t>
      </w:r>
      <w:proofErr w:type="spellEnd"/>
      <w:r>
        <w:rPr>
          <w:rFonts w:cs="Arial"/>
          <w:i/>
        </w:rPr>
        <w:t>”</w:t>
      </w:r>
      <w:r w:rsidR="004E3A71" w:rsidRPr="7ABE98BA">
        <w:rPr>
          <w:rFonts w:cs="Arial"/>
          <w:i/>
        </w:rPr>
        <w:t xml:space="preserve"> </w:t>
      </w:r>
      <w:r w:rsidR="004E3A71" w:rsidRPr="7ABE98BA">
        <w:rPr>
          <w:rFonts w:cs="Arial"/>
        </w:rPr>
        <w:t>threshold</w:t>
      </w:r>
      <w:r w:rsidR="001F6943" w:rsidRPr="7ABE98BA">
        <w:rPr>
          <w:rFonts w:cs="Arial"/>
        </w:rPr>
        <w:t>.</w:t>
      </w:r>
    </w:p>
    <w:p w14:paraId="78A60C5C" w14:textId="1E4C71E8" w:rsidR="00447B1E" w:rsidRPr="00DA13F3" w:rsidRDefault="004D6A28" w:rsidP="000A7861">
      <w:pPr>
        <w:pStyle w:val="BodyText"/>
        <w:rPr>
          <w:rFonts w:cs="Arial"/>
        </w:rPr>
      </w:pPr>
      <w:r>
        <w:t xml:space="preserve">As RAN1 have not yet decided if other trigger then </w:t>
      </w:r>
      <w:r w:rsidR="004A5B61">
        <w:t xml:space="preserve">for </w:t>
      </w:r>
      <w:r>
        <w:t>PHR Type 1</w:t>
      </w:r>
      <w:r w:rsidR="004A5B61">
        <w:t xml:space="preserve"> is to be supported for UL Only, </w:t>
      </w:r>
      <w:r w:rsidR="004A0A6B">
        <w:t xml:space="preserve">as well as details w.r.t </w:t>
      </w:r>
      <w:r w:rsidR="00A04766">
        <w:t xml:space="preserve">the configurable combinations </w:t>
      </w:r>
      <w:r w:rsidR="00153EDA">
        <w:t>that include</w:t>
      </w:r>
      <w:r w:rsidR="00EB0296">
        <w:t xml:space="preserve"> </w:t>
      </w:r>
      <w:r w:rsidR="00EB0296" w:rsidRPr="00EB0296">
        <w:rPr>
          <w:lang w:val="en-US"/>
        </w:rPr>
        <w:t xml:space="preserve">DL </w:t>
      </w:r>
      <w:proofErr w:type="spellStart"/>
      <w:r w:rsidR="00EB0296" w:rsidRPr="00EB0296">
        <w:rPr>
          <w:lang w:val="en-US"/>
        </w:rPr>
        <w:t>sTRP</w:t>
      </w:r>
      <w:proofErr w:type="spellEnd"/>
      <w:r w:rsidR="00EB0296" w:rsidRPr="00EB0296">
        <w:rPr>
          <w:lang w:val="en-US"/>
        </w:rPr>
        <w:t xml:space="preserve"> </w:t>
      </w:r>
      <w:r w:rsidR="004E3A71">
        <w:rPr>
          <w:lang w:val="en-US"/>
        </w:rPr>
        <w:t xml:space="preserve">or </w:t>
      </w:r>
      <w:r w:rsidR="00EB0296" w:rsidRPr="00EB0296">
        <w:rPr>
          <w:lang w:val="en-US"/>
        </w:rPr>
        <w:t xml:space="preserve">UL </w:t>
      </w:r>
      <w:proofErr w:type="spellStart"/>
      <w:r w:rsidR="00EB0296" w:rsidRPr="00EB0296">
        <w:rPr>
          <w:lang w:val="en-US"/>
        </w:rPr>
        <w:t>mTRP</w:t>
      </w:r>
      <w:proofErr w:type="spellEnd"/>
      <w:r w:rsidR="00EB0296" w:rsidRPr="00EB0296">
        <w:rPr>
          <w:lang w:val="en-US"/>
        </w:rPr>
        <w:t xml:space="preserve"> scenarios</w:t>
      </w:r>
      <w:r w:rsidR="00EC50ED">
        <w:t xml:space="preserve"> </w:t>
      </w:r>
      <w:r w:rsidR="00EB0296">
        <w:t>(e.g.</w:t>
      </w:r>
      <w:r w:rsidR="00153EDA">
        <w:t xml:space="preserve"> </w:t>
      </w:r>
      <w:proofErr w:type="spellStart"/>
      <w:r w:rsidR="00153EDA" w:rsidRPr="00153EDA">
        <w:rPr>
          <w:i/>
          <w:iCs/>
        </w:rPr>
        <w:t>twoPHRMode</w:t>
      </w:r>
      <w:proofErr w:type="spellEnd"/>
      <w:r w:rsidR="00153EDA">
        <w:rPr>
          <w:i/>
          <w:iCs/>
        </w:rPr>
        <w:t>,</w:t>
      </w:r>
      <w:r w:rsidR="00153EDA" w:rsidRPr="00153EDA">
        <w:rPr>
          <w:i/>
          <w:iCs/>
        </w:rPr>
        <w:t xml:space="preserve"> </w:t>
      </w:r>
      <w:proofErr w:type="spellStart"/>
      <w:r w:rsidR="00EC50ED" w:rsidRPr="00EC50ED">
        <w:rPr>
          <w:i/>
          <w:iCs/>
        </w:rPr>
        <w:t>multipanelSchemeSDM</w:t>
      </w:r>
      <w:proofErr w:type="spellEnd"/>
      <w:r w:rsidR="00153EDA">
        <w:rPr>
          <w:i/>
          <w:iCs/>
        </w:rPr>
        <w:t>,</w:t>
      </w:r>
      <w:r w:rsidR="00EC50ED" w:rsidRPr="00EC50ED">
        <w:rPr>
          <w:i/>
          <w:iCs/>
        </w:rPr>
        <w:t xml:space="preserve"> </w:t>
      </w:r>
      <w:proofErr w:type="spellStart"/>
      <w:r w:rsidR="00EC50ED" w:rsidRPr="00EC50ED">
        <w:rPr>
          <w:i/>
          <w:iCs/>
        </w:rPr>
        <w:t>multipanelSchemeSFN</w:t>
      </w:r>
      <w:proofErr w:type="spellEnd"/>
      <w:r w:rsidR="00EC50ED" w:rsidRPr="00EC50ED">
        <w:t xml:space="preserve"> </w:t>
      </w:r>
      <w:r w:rsidR="00153EDA">
        <w:t xml:space="preserve">etc), </w:t>
      </w:r>
      <w:r w:rsidR="004A5B61">
        <w:t xml:space="preserve">RAN2 should wait with </w:t>
      </w:r>
      <w:r w:rsidR="00DB4618">
        <w:t xml:space="preserve">the detailed </w:t>
      </w:r>
      <w:r w:rsidR="004A5B61">
        <w:t>actual procedure impact</w:t>
      </w:r>
      <w:r w:rsidR="008B2C28">
        <w:t>s</w:t>
      </w:r>
      <w:r w:rsidR="00833ABE">
        <w:t>.</w:t>
      </w:r>
      <w:r w:rsidR="00C54063">
        <w:t xml:space="preserve"> However, it may be </w:t>
      </w:r>
      <w:r w:rsidR="0082606D">
        <w:t xml:space="preserve">beneficial </w:t>
      </w:r>
      <w:r w:rsidR="00E41FEE">
        <w:t xml:space="preserve">to </w:t>
      </w:r>
      <w:r w:rsidR="00200DFA">
        <w:t xml:space="preserve">know </w:t>
      </w:r>
      <w:r w:rsidR="00EA285E">
        <w:t xml:space="preserve">to what extent or </w:t>
      </w:r>
      <w:r w:rsidR="0082606D">
        <w:t xml:space="preserve">if the current trigger and conditions can be maintained from a RAN2 </w:t>
      </w:r>
      <w:proofErr w:type="spellStart"/>
      <w:r w:rsidR="0082606D">
        <w:t>p.o.v</w:t>
      </w:r>
      <w:proofErr w:type="spellEnd"/>
      <w:r w:rsidR="0082606D">
        <w:t>.</w:t>
      </w:r>
      <w:r w:rsidR="007B01BD">
        <w:t xml:space="preserve"> Below </w:t>
      </w:r>
      <w:r w:rsidR="008B2096">
        <w:t>find some initial example</w:t>
      </w:r>
      <w:r w:rsidR="006E7601">
        <w:t>s</w:t>
      </w:r>
      <w:r w:rsidR="008B2096">
        <w:t xml:space="preserve"> how the above could be specified</w:t>
      </w:r>
      <w:r w:rsidR="008B2096">
        <w:rPr>
          <w:rFonts w:cs="Arial"/>
        </w:rPr>
        <w:t>.</w:t>
      </w:r>
    </w:p>
    <w:p w14:paraId="32858435" w14:textId="78429FF7" w:rsidR="00153EDA" w:rsidRDefault="00DA13F3" w:rsidP="00153EDA">
      <w:pPr>
        <w:pStyle w:val="Proposal"/>
        <w:rPr>
          <w:lang w:val="en-US"/>
        </w:rPr>
      </w:pPr>
      <w:bookmarkStart w:id="9" w:name="_Toc181950212"/>
      <w:r>
        <w:rPr>
          <w:lang w:val="en-US"/>
        </w:rPr>
        <w:t>RAN2 to discuss impact on</w:t>
      </w:r>
      <w:r w:rsidR="002A445D">
        <w:rPr>
          <w:lang w:val="en-US"/>
        </w:rPr>
        <w:t xml:space="preserve"> </w:t>
      </w:r>
      <w:r w:rsidR="003D2ED1">
        <w:rPr>
          <w:lang w:val="en-US"/>
        </w:rPr>
        <w:t>legacy trigger</w:t>
      </w:r>
      <w:r w:rsidR="0005269D">
        <w:rPr>
          <w:lang w:val="en-US"/>
        </w:rPr>
        <w:t>s</w:t>
      </w:r>
      <w:r w:rsidR="003D2ED1">
        <w:rPr>
          <w:lang w:val="en-US"/>
        </w:rPr>
        <w:t xml:space="preserve"> </w:t>
      </w:r>
      <w:r w:rsidR="00C63218">
        <w:rPr>
          <w:lang w:val="en-US"/>
        </w:rPr>
        <w:t>and threshold</w:t>
      </w:r>
      <w:r w:rsidR="0005269D">
        <w:rPr>
          <w:lang w:val="en-US"/>
        </w:rPr>
        <w:t>s</w:t>
      </w:r>
      <w:r w:rsidR="00C63218">
        <w:rPr>
          <w:lang w:val="en-US"/>
        </w:rPr>
        <w:t xml:space="preserve"> </w:t>
      </w:r>
      <w:r>
        <w:rPr>
          <w:lang w:val="en-US"/>
        </w:rPr>
        <w:t>if a PL Offset trigger is needed for</w:t>
      </w:r>
      <w:r w:rsidR="00C63218">
        <w:rPr>
          <w:lang w:val="en-US"/>
        </w:rPr>
        <w:t xml:space="preserve"> asymmetric </w:t>
      </w:r>
      <w:proofErr w:type="spellStart"/>
      <w:r w:rsidR="00C63218">
        <w:rPr>
          <w:lang w:val="en-US"/>
        </w:rPr>
        <w:t>mTRP</w:t>
      </w:r>
      <w:proofErr w:type="spellEnd"/>
      <w:r w:rsidR="007B01BD">
        <w:rPr>
          <w:lang w:val="en-US"/>
        </w:rPr>
        <w:t>.</w:t>
      </w:r>
      <w:bookmarkEnd w:id="9"/>
    </w:p>
    <w:p w14:paraId="6B6A4BA7" w14:textId="6899BBDD" w:rsidR="00591234" w:rsidRPr="00DA13F3" w:rsidRDefault="00C63218" w:rsidP="00A85D7A">
      <w:pPr>
        <w:pStyle w:val="Proposal"/>
        <w:rPr>
          <w:lang w:val="en-US"/>
        </w:rPr>
      </w:pPr>
      <w:bookmarkStart w:id="10" w:name="_Toc181950213"/>
      <w:r>
        <w:rPr>
          <w:lang w:val="en-US"/>
        </w:rPr>
        <w:t>Ran2 to wait with procedural updates until RAN1 concludes on PHR reporting</w:t>
      </w:r>
      <w:r w:rsidR="007B01BD">
        <w:rPr>
          <w:lang w:val="en-US"/>
        </w:rPr>
        <w:t>.</w:t>
      </w:r>
      <w:bookmarkEnd w:id="10"/>
      <w:r>
        <w:rPr>
          <w:lang w:val="en-US"/>
        </w:rPr>
        <w:t xml:space="preserve"> </w:t>
      </w:r>
    </w:p>
    <w:p w14:paraId="7B66EE2F" w14:textId="5552EFE6" w:rsidR="009175CC" w:rsidRDefault="00A9158B" w:rsidP="006D5B5F">
      <w:pPr>
        <w:pStyle w:val="Heading2"/>
        <w:shd w:val="clear" w:color="auto" w:fill="auto"/>
      </w:pPr>
      <w:r>
        <w:br w:type="page"/>
      </w:r>
      <w:r w:rsidR="00CC36D0">
        <w:lastRenderedPageBreak/>
        <w:t xml:space="preserve"> </w:t>
      </w:r>
    </w:p>
    <w:p w14:paraId="1460E885" w14:textId="1405FFD8" w:rsidR="007F2276" w:rsidRPr="00CE0424" w:rsidRDefault="001568DC" w:rsidP="007F2276">
      <w:pPr>
        <w:pStyle w:val="Heading1"/>
      </w:pPr>
      <w:r>
        <w:t>3</w:t>
      </w:r>
      <w:r>
        <w:tab/>
      </w:r>
      <w:r w:rsidR="007F2276" w:rsidRPr="00CE0424">
        <w:t>Conclusion</w:t>
      </w:r>
    </w:p>
    <w:p w14:paraId="4610652B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7B1331D9" w14:textId="77777777" w:rsidR="00BC3796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ja-JP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81950196" w:history="1">
        <w:r w:rsidR="00BC3796" w:rsidRPr="001A088F">
          <w:rPr>
            <w:rStyle w:val="Hyperlink"/>
            <w:noProof/>
          </w:rPr>
          <w:t>Observation 1</w:t>
        </w:r>
        <w:r w:rsidR="00BC3796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ja-JP"/>
            <w14:ligatures w14:val="standardContextual"/>
          </w:rPr>
          <w:tab/>
        </w:r>
        <w:r w:rsidR="00BC3796" w:rsidRPr="001A088F">
          <w:rPr>
            <w:rStyle w:val="Hyperlink"/>
            <w:noProof/>
          </w:rPr>
          <w:t xml:space="preserve">The legacy </w:t>
        </w:r>
        <w:r w:rsidR="00BC3796" w:rsidRPr="001A088F">
          <w:rPr>
            <w:rStyle w:val="Hyperlink"/>
            <w:rFonts w:cs="Arial"/>
            <w:noProof/>
          </w:rPr>
          <w:t xml:space="preserve">Enhanced Unified TCI States Activation/Deactivation MAC CE </w:t>
        </w:r>
        <w:r w:rsidR="00BC3796" w:rsidRPr="001A088F">
          <w:rPr>
            <w:rStyle w:val="Hyperlink"/>
            <w:noProof/>
          </w:rPr>
          <w:t xml:space="preserve">could be extended </w:t>
        </w:r>
        <w:r w:rsidR="00BC3796" w:rsidRPr="001A088F">
          <w:rPr>
            <w:rStyle w:val="Hyperlink"/>
            <w:rFonts w:cs="Arial"/>
            <w:noProof/>
          </w:rPr>
          <w:t>for signalling of PL Offset (and PL RS)</w:t>
        </w:r>
      </w:hyperlink>
    </w:p>
    <w:p w14:paraId="2A6C51BC" w14:textId="77777777" w:rsidR="00BC3796" w:rsidRDefault="00BC379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ja-JP"/>
          <w14:ligatures w14:val="standardContextual"/>
        </w:rPr>
      </w:pPr>
      <w:hyperlink w:anchor="_Toc181950197" w:history="1">
        <w:r w:rsidRPr="001A088F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ja-JP"/>
            <w14:ligatures w14:val="standardContextual"/>
          </w:rPr>
          <w:tab/>
        </w:r>
        <w:r w:rsidRPr="001A088F">
          <w:rPr>
            <w:rStyle w:val="Hyperlink"/>
            <w:noProof/>
          </w:rPr>
          <w:t>A PL Offset update MAC CE would have lower impact on MAC CE signalling.</w:t>
        </w:r>
      </w:hyperlink>
    </w:p>
    <w:p w14:paraId="18887589" w14:textId="77777777" w:rsidR="00BC3796" w:rsidRDefault="00BC379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ja-JP"/>
          <w14:ligatures w14:val="standardContextual"/>
        </w:rPr>
      </w:pPr>
      <w:hyperlink w:anchor="_Toc181950198" w:history="1">
        <w:r w:rsidRPr="001A088F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ja-JP"/>
            <w14:ligatures w14:val="standardContextual"/>
          </w:rPr>
          <w:tab/>
        </w:r>
        <w:r w:rsidRPr="001A088F">
          <w:rPr>
            <w:rStyle w:val="Hyperlink"/>
            <w:noProof/>
          </w:rPr>
          <w:t>The MAC CE used for updating the PL Offset, may need to include an association to (a) PL-RS as mobility may result in that the pathloss reference signal and PL Offset that the UE uses need to be update frequently</w:t>
        </w:r>
      </w:hyperlink>
    </w:p>
    <w:p w14:paraId="3063B187" w14:textId="4E53A312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B9E4794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6B04C56A" w14:textId="77777777" w:rsidR="00BC3796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ja-JP"/>
          <w14:ligatures w14:val="standardContextual"/>
        </w:rPr>
      </w:pPr>
      <w:r>
        <w:rPr>
          <w:b w:val="0"/>
          <w:lang w:val="en-US"/>
        </w:rPr>
        <w:fldChar w:fldCharType="begin"/>
      </w:r>
      <w:r>
        <w:rPr>
          <w:b w:val="0"/>
          <w:lang w:val="en-US"/>
        </w:rPr>
        <w:instrText xml:space="preserve"> TOC \n \h \z \t "Proposal" \c </w:instrText>
      </w:r>
      <w:r>
        <w:rPr>
          <w:b w:val="0"/>
          <w:lang w:val="en-US"/>
        </w:rPr>
        <w:fldChar w:fldCharType="separate"/>
      </w:r>
      <w:hyperlink w:anchor="_Toc181950209" w:history="1">
        <w:r w:rsidR="00BC3796" w:rsidRPr="001C47C6">
          <w:rPr>
            <w:rStyle w:val="Hyperlink"/>
            <w:noProof/>
            <w:lang w:val="en-US"/>
          </w:rPr>
          <w:t>Proposal 1</w:t>
        </w:r>
        <w:r w:rsidR="00BC3796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ja-JP"/>
            <w14:ligatures w14:val="standardContextual"/>
          </w:rPr>
          <w:tab/>
        </w:r>
        <w:r w:rsidR="00BC3796" w:rsidRPr="001C47C6">
          <w:rPr>
            <w:rStyle w:val="Hyperlink"/>
            <w:noProof/>
            <w:lang w:val="en-US"/>
          </w:rPr>
          <w:t xml:space="preserve">RAN2 to confirm with RAN1 if the current agreement entails </w:t>
        </w:r>
        <w:r w:rsidR="00BC3796" w:rsidRPr="001C47C6">
          <w:rPr>
            <w:rStyle w:val="Hyperlink"/>
            <w:noProof/>
            <w:lang w:val="en-CA"/>
          </w:rPr>
          <w:t xml:space="preserve">that </w:t>
        </w:r>
        <w:r w:rsidR="00BC3796" w:rsidRPr="001C47C6">
          <w:rPr>
            <w:rStyle w:val="Hyperlink"/>
            <w:i/>
            <w:iCs/>
            <w:noProof/>
          </w:rPr>
          <w:t xml:space="preserve">two separate DL/UL TCI state pairs can be configured and indicated, for where </w:t>
        </w:r>
        <w:r w:rsidR="00BC3796" w:rsidRPr="001C47C6">
          <w:rPr>
            <w:rStyle w:val="Hyperlink"/>
            <w:i/>
            <w:iCs/>
            <w:noProof/>
            <w:lang w:val="en-US"/>
          </w:rPr>
          <w:t>a TCI codepoint associated with one DL TCI state is only used updating one of the two indicated DL TCI states for mTRP operation</w:t>
        </w:r>
        <w:r w:rsidR="00BC3796" w:rsidRPr="001C47C6">
          <w:rPr>
            <w:rStyle w:val="Hyperlink"/>
            <w:noProof/>
            <w:lang w:val="en-US"/>
          </w:rPr>
          <w:t xml:space="preserve"> in Rel-19</w:t>
        </w:r>
      </w:hyperlink>
    </w:p>
    <w:p w14:paraId="31166327" w14:textId="77777777" w:rsidR="00BC3796" w:rsidRDefault="00BC379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ja-JP"/>
          <w14:ligatures w14:val="standardContextual"/>
        </w:rPr>
      </w:pPr>
      <w:hyperlink w:anchor="_Toc181950210" w:history="1">
        <w:r w:rsidRPr="001C47C6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ja-JP"/>
            <w14:ligatures w14:val="standardContextual"/>
          </w:rPr>
          <w:tab/>
        </w:r>
        <w:r w:rsidRPr="001C47C6">
          <w:rPr>
            <w:rStyle w:val="Hyperlink"/>
            <w:noProof/>
          </w:rPr>
          <w:t>PL Offset update signalling MAC CE(s) is defined that includes a TCI-State Id association to activated joint/TCI States.</w:t>
        </w:r>
      </w:hyperlink>
    </w:p>
    <w:p w14:paraId="42E69B5F" w14:textId="77777777" w:rsidR="00BC3796" w:rsidRDefault="00BC379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ja-JP"/>
          <w14:ligatures w14:val="standardContextual"/>
        </w:rPr>
      </w:pPr>
      <w:hyperlink w:anchor="_Toc181950211" w:history="1">
        <w:r w:rsidRPr="001C47C6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ja-JP"/>
            <w14:ligatures w14:val="standardContextual"/>
          </w:rPr>
          <w:tab/>
        </w:r>
        <w:r w:rsidRPr="001C47C6">
          <w:rPr>
            <w:rStyle w:val="Hyperlink"/>
            <w:noProof/>
          </w:rPr>
          <w:t>RAN2 to study MAC CE signalling options for PL Offset update while waiting with detailed design until RAN1 progress related topics sufficiently.</w:t>
        </w:r>
      </w:hyperlink>
    </w:p>
    <w:p w14:paraId="23E35AF0" w14:textId="77777777" w:rsidR="00BC3796" w:rsidRDefault="00BC379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ja-JP"/>
          <w14:ligatures w14:val="standardContextual"/>
        </w:rPr>
      </w:pPr>
      <w:hyperlink w:anchor="_Toc181950212" w:history="1">
        <w:r w:rsidRPr="001C47C6">
          <w:rPr>
            <w:rStyle w:val="Hyperlink"/>
            <w:noProof/>
            <w:lang w:val="en-US"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ja-JP"/>
            <w14:ligatures w14:val="standardContextual"/>
          </w:rPr>
          <w:tab/>
        </w:r>
        <w:r w:rsidRPr="001C47C6">
          <w:rPr>
            <w:rStyle w:val="Hyperlink"/>
            <w:noProof/>
            <w:lang w:val="en-US"/>
          </w:rPr>
          <w:t>RAN2 to discuss impact on legacy triggers and thresholds if a PL Offset trigger is needed for asymmetric mTRP.</w:t>
        </w:r>
      </w:hyperlink>
    </w:p>
    <w:p w14:paraId="64247157" w14:textId="77777777" w:rsidR="00BC3796" w:rsidRDefault="00BC379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ja-JP"/>
          <w14:ligatures w14:val="standardContextual"/>
        </w:rPr>
      </w:pPr>
      <w:hyperlink w:anchor="_Toc181950213" w:history="1">
        <w:r w:rsidRPr="001C47C6">
          <w:rPr>
            <w:rStyle w:val="Hyperlink"/>
            <w:noProof/>
            <w:lang w:val="en-US"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ja-JP"/>
            <w14:ligatures w14:val="standardContextual"/>
          </w:rPr>
          <w:tab/>
        </w:r>
        <w:r w:rsidRPr="001C47C6">
          <w:rPr>
            <w:rStyle w:val="Hyperlink"/>
            <w:noProof/>
            <w:lang w:val="en-US"/>
          </w:rPr>
          <w:t>Ran2 to wait with procedural updates until RAN1 concludes on PHR reporting.</w:t>
        </w:r>
      </w:hyperlink>
    </w:p>
    <w:p w14:paraId="53922BF6" w14:textId="7EC8A778" w:rsidR="00C01F33" w:rsidRPr="007A4171" w:rsidRDefault="006E1C82" w:rsidP="007A4171">
      <w:pPr>
        <w:pStyle w:val="BodyText"/>
        <w:rPr>
          <w:b/>
          <w:bCs/>
        </w:rPr>
      </w:pPr>
      <w:r>
        <w:rPr>
          <w:b/>
          <w:lang w:val="en-US"/>
        </w:rPr>
        <w:fldChar w:fldCharType="end"/>
      </w:r>
    </w:p>
    <w:p w14:paraId="29AD60D9" w14:textId="15F9AC74" w:rsidR="00F507D1" w:rsidRPr="00CE0424" w:rsidRDefault="001568DC" w:rsidP="00CE0424">
      <w:pPr>
        <w:pStyle w:val="Heading1"/>
      </w:pPr>
      <w:bookmarkStart w:id="11" w:name="_In-sequence_SDU_delivery"/>
      <w:bookmarkEnd w:id="11"/>
      <w:r>
        <w:t>4</w:t>
      </w:r>
      <w:r>
        <w:tab/>
      </w:r>
      <w:r w:rsidR="00F507D1" w:rsidRPr="00CE0424">
        <w:t>References</w:t>
      </w:r>
    </w:p>
    <w:p w14:paraId="3BE98040" w14:textId="3B00EDCD" w:rsidR="00D622F7" w:rsidRPr="00D622F7" w:rsidRDefault="00D649EA" w:rsidP="00D622F7">
      <w:pPr>
        <w:pStyle w:val="Reference"/>
        <w:numPr>
          <w:ilvl w:val="0"/>
          <w:numId w:val="13"/>
        </w:numPr>
        <w:spacing w:after="0" w:line="256" w:lineRule="auto"/>
        <w:rPr>
          <w:rFonts w:cs="Arial"/>
          <w:color w:val="0000FF"/>
          <w:szCs w:val="18"/>
          <w:u w:val="single"/>
          <w:lang w:val="en-US"/>
        </w:rPr>
      </w:pPr>
      <w:hyperlink r:id="rId19" w:history="1">
        <w:r w:rsidRPr="0068419C">
          <w:rPr>
            <w:rStyle w:val="Hyperlink"/>
            <w:rFonts w:cs="Arial"/>
            <w:szCs w:val="18"/>
          </w:rPr>
          <w:t>RP-242394</w:t>
        </w:r>
      </w:hyperlink>
      <w:r w:rsidR="00D622F7">
        <w:rPr>
          <w:rStyle w:val="Hyperlink"/>
          <w:rFonts w:cs="Arial"/>
          <w:szCs w:val="18"/>
        </w:rPr>
        <w:t xml:space="preserve"> </w:t>
      </w:r>
      <w:bookmarkStart w:id="12" w:name="_Ref155090105"/>
      <w:r w:rsidR="00D622F7" w:rsidRPr="00D622F7">
        <w:rPr>
          <w:rFonts w:cs="Arial"/>
          <w:color w:val="0000FF"/>
          <w:szCs w:val="18"/>
          <w:u w:val="single"/>
          <w:lang w:val="en-US"/>
        </w:rPr>
        <w:t>NR MIMO Phase 5, Samsung (Moderator), RAN meeting #102 Scotland, December 11-15, 2023</w:t>
      </w:r>
      <w:bookmarkEnd w:id="12"/>
    </w:p>
    <w:p w14:paraId="395E3D59" w14:textId="07E9DB4A" w:rsidR="005737C5" w:rsidRPr="00D649EA" w:rsidRDefault="005737C5" w:rsidP="007C1C3A">
      <w:pPr>
        <w:pStyle w:val="Reference"/>
        <w:numPr>
          <w:ilvl w:val="0"/>
          <w:numId w:val="0"/>
        </w:numPr>
        <w:overflowPunct/>
        <w:autoSpaceDE/>
        <w:autoSpaceDN/>
        <w:adjustRightInd/>
        <w:spacing w:after="0" w:line="256" w:lineRule="auto"/>
        <w:textAlignment w:val="auto"/>
        <w:rPr>
          <w:lang w:val="en-US"/>
        </w:rPr>
      </w:pPr>
    </w:p>
    <w:p w14:paraId="52DF0DB0" w14:textId="77777777" w:rsidR="005737C5" w:rsidRPr="007C41CF" w:rsidRDefault="005737C5" w:rsidP="005737C5">
      <w:pPr>
        <w:pStyle w:val="Reference"/>
        <w:numPr>
          <w:ilvl w:val="0"/>
          <w:numId w:val="0"/>
        </w:numPr>
        <w:overflowPunct/>
        <w:autoSpaceDE/>
        <w:autoSpaceDN/>
        <w:adjustRightInd/>
        <w:spacing w:line="256" w:lineRule="auto"/>
        <w:ind w:left="567" w:hanging="567"/>
        <w:textAlignment w:val="auto"/>
      </w:pPr>
    </w:p>
    <w:sectPr w:rsidR="005737C5" w:rsidRPr="007C41CF" w:rsidSect="00EA7542">
      <w:headerReference w:type="even" r:id="rId20"/>
      <w:footerReference w:type="default" r:id="rId2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EBD6D4" w14:textId="77777777" w:rsidR="00AE32F7" w:rsidRDefault="00AE32F7">
      <w:r>
        <w:separator/>
      </w:r>
    </w:p>
  </w:endnote>
  <w:endnote w:type="continuationSeparator" w:id="0">
    <w:p w14:paraId="114ACBDF" w14:textId="77777777" w:rsidR="00AE32F7" w:rsidRDefault="00AE32F7">
      <w:r>
        <w:continuationSeparator/>
      </w:r>
    </w:p>
  </w:endnote>
  <w:endnote w:type="continuationNotice" w:id="1">
    <w:p w14:paraId="150C4927" w14:textId="77777777" w:rsidR="00AE32F7" w:rsidRDefault="00AE32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640C19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9590F4" w14:textId="77777777" w:rsidR="00AE32F7" w:rsidRDefault="00AE32F7">
      <w:r>
        <w:separator/>
      </w:r>
    </w:p>
  </w:footnote>
  <w:footnote w:type="continuationSeparator" w:id="0">
    <w:p w14:paraId="25615D47" w14:textId="77777777" w:rsidR="00AE32F7" w:rsidRDefault="00AE32F7">
      <w:r>
        <w:continuationSeparator/>
      </w:r>
    </w:p>
  </w:footnote>
  <w:footnote w:type="continuationNotice" w:id="1">
    <w:p w14:paraId="0A59E8ED" w14:textId="77777777" w:rsidR="00AE32F7" w:rsidRDefault="00AE32F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39C3E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A4C07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45A93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5675FDE"/>
    <w:multiLevelType w:val="multilevel"/>
    <w:tmpl w:val="354AB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85C53DF"/>
    <w:multiLevelType w:val="multilevel"/>
    <w:tmpl w:val="8D0A4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0E26A58"/>
    <w:multiLevelType w:val="multilevel"/>
    <w:tmpl w:val="E8D82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21D65C1"/>
    <w:multiLevelType w:val="multilevel"/>
    <w:tmpl w:val="221D65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886625"/>
    <w:multiLevelType w:val="hybridMultilevel"/>
    <w:tmpl w:val="DA60282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D51283"/>
    <w:multiLevelType w:val="hybridMultilevel"/>
    <w:tmpl w:val="B3A4179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82E1586"/>
    <w:multiLevelType w:val="hybridMultilevel"/>
    <w:tmpl w:val="F38CCB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81FD2"/>
    <w:multiLevelType w:val="hybridMultilevel"/>
    <w:tmpl w:val="FCFCE752"/>
    <w:lvl w:ilvl="0" w:tplc="2000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5" w15:restartNumberingAfterBreak="0">
    <w:nsid w:val="334C2948"/>
    <w:multiLevelType w:val="hybridMultilevel"/>
    <w:tmpl w:val="B890FE56"/>
    <w:lvl w:ilvl="0" w:tplc="E4CCECBE">
      <w:start w:val="1"/>
      <w:numFmt w:val="decimal"/>
      <w:lvlText w:val="%1)"/>
      <w:lvlJc w:val="left"/>
      <w:pPr>
        <w:ind w:left="1020" w:hanging="360"/>
      </w:pPr>
    </w:lvl>
    <w:lvl w:ilvl="1" w:tplc="DC4279CA">
      <w:start w:val="1"/>
      <w:numFmt w:val="decimal"/>
      <w:lvlText w:val="%2)"/>
      <w:lvlJc w:val="left"/>
      <w:pPr>
        <w:ind w:left="1020" w:hanging="360"/>
      </w:pPr>
    </w:lvl>
    <w:lvl w:ilvl="2" w:tplc="D9BA5FF8">
      <w:start w:val="1"/>
      <w:numFmt w:val="decimal"/>
      <w:lvlText w:val="%3)"/>
      <w:lvlJc w:val="left"/>
      <w:pPr>
        <w:ind w:left="1020" w:hanging="360"/>
      </w:pPr>
    </w:lvl>
    <w:lvl w:ilvl="3" w:tplc="108E7D94">
      <w:start w:val="1"/>
      <w:numFmt w:val="decimal"/>
      <w:lvlText w:val="%4)"/>
      <w:lvlJc w:val="left"/>
      <w:pPr>
        <w:ind w:left="1020" w:hanging="360"/>
      </w:pPr>
    </w:lvl>
    <w:lvl w:ilvl="4" w:tplc="38C8A9F6">
      <w:start w:val="1"/>
      <w:numFmt w:val="decimal"/>
      <w:lvlText w:val="%5)"/>
      <w:lvlJc w:val="left"/>
      <w:pPr>
        <w:ind w:left="1020" w:hanging="360"/>
      </w:pPr>
    </w:lvl>
    <w:lvl w:ilvl="5" w:tplc="E3AE1F88">
      <w:start w:val="1"/>
      <w:numFmt w:val="decimal"/>
      <w:lvlText w:val="%6)"/>
      <w:lvlJc w:val="left"/>
      <w:pPr>
        <w:ind w:left="1020" w:hanging="360"/>
      </w:pPr>
    </w:lvl>
    <w:lvl w:ilvl="6" w:tplc="E5069F6E">
      <w:start w:val="1"/>
      <w:numFmt w:val="decimal"/>
      <w:lvlText w:val="%7)"/>
      <w:lvlJc w:val="left"/>
      <w:pPr>
        <w:ind w:left="1020" w:hanging="360"/>
      </w:pPr>
    </w:lvl>
    <w:lvl w:ilvl="7" w:tplc="EDE4FAC4">
      <w:start w:val="1"/>
      <w:numFmt w:val="decimal"/>
      <w:lvlText w:val="%8)"/>
      <w:lvlJc w:val="left"/>
      <w:pPr>
        <w:ind w:left="1020" w:hanging="360"/>
      </w:pPr>
    </w:lvl>
    <w:lvl w:ilvl="8" w:tplc="FE804012">
      <w:start w:val="1"/>
      <w:numFmt w:val="decimal"/>
      <w:lvlText w:val="%9)"/>
      <w:lvlJc w:val="left"/>
      <w:pPr>
        <w:ind w:left="1020" w:hanging="360"/>
      </w:p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4D22A80"/>
    <w:multiLevelType w:val="multilevel"/>
    <w:tmpl w:val="414A3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58620DD"/>
    <w:multiLevelType w:val="multilevel"/>
    <w:tmpl w:val="C8F84D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AA46647"/>
    <w:multiLevelType w:val="hybridMultilevel"/>
    <w:tmpl w:val="4628EE28"/>
    <w:lvl w:ilvl="0" w:tplc="2146C37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C266FD"/>
    <w:multiLevelType w:val="hybridMultilevel"/>
    <w:tmpl w:val="5C9AE7A6"/>
    <w:lvl w:ilvl="0" w:tplc="1664741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6136DC"/>
    <w:multiLevelType w:val="hybridMultilevel"/>
    <w:tmpl w:val="C3F295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B05CA1"/>
    <w:multiLevelType w:val="hybridMultilevel"/>
    <w:tmpl w:val="897CC4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550F4B"/>
    <w:multiLevelType w:val="hybridMultilevel"/>
    <w:tmpl w:val="964C8602"/>
    <w:lvl w:ilvl="0" w:tplc="D6CE1A3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FD2E746C"/>
    <w:lvl w:ilvl="0" w:tplc="D0FE36A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C87738E"/>
    <w:multiLevelType w:val="hybridMultilevel"/>
    <w:tmpl w:val="B1D27C42"/>
    <w:lvl w:ilvl="0" w:tplc="FFFFFFF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23319E8"/>
    <w:multiLevelType w:val="multilevel"/>
    <w:tmpl w:val="623319E8"/>
    <w:lvl w:ilvl="0">
      <w:start w:val="5"/>
      <w:numFmt w:val="bullet"/>
      <w:lvlText w:val="-"/>
      <w:lvlJc w:val="left"/>
      <w:pPr>
        <w:tabs>
          <w:tab w:val="left" w:pos="0"/>
        </w:tabs>
        <w:ind w:left="960" w:hanging="4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left" w:pos="0"/>
        </w:tabs>
        <w:ind w:left="1440" w:hanging="48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31" w15:restartNumberingAfterBreak="0">
    <w:nsid w:val="62757101"/>
    <w:multiLevelType w:val="hybridMultilevel"/>
    <w:tmpl w:val="EF66E586"/>
    <w:lvl w:ilvl="0" w:tplc="2000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32" w15:restartNumberingAfterBreak="0">
    <w:nsid w:val="699C5AF1"/>
    <w:multiLevelType w:val="hybridMultilevel"/>
    <w:tmpl w:val="4EFC80AC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2333"/>
        </w:tabs>
        <w:ind w:left="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36" w15:restartNumberingAfterBreak="0">
    <w:nsid w:val="72964057"/>
    <w:multiLevelType w:val="hybridMultilevel"/>
    <w:tmpl w:val="5170A6F4"/>
    <w:lvl w:ilvl="0" w:tplc="EC66AC5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76B25EB9"/>
    <w:multiLevelType w:val="hybridMultilevel"/>
    <w:tmpl w:val="EF16B35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89A0D9C"/>
    <w:multiLevelType w:val="hybridMultilevel"/>
    <w:tmpl w:val="89FCF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234FD5"/>
    <w:multiLevelType w:val="hybridMultilevel"/>
    <w:tmpl w:val="C95EA844"/>
    <w:lvl w:ilvl="0" w:tplc="BD04DD7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426C35"/>
    <w:multiLevelType w:val="multilevel"/>
    <w:tmpl w:val="D30E7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B646F5B"/>
    <w:multiLevelType w:val="hybridMultilevel"/>
    <w:tmpl w:val="EF16B358"/>
    <w:lvl w:ilvl="0" w:tplc="FFFFFFF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E624427"/>
    <w:multiLevelType w:val="multilevel"/>
    <w:tmpl w:val="83E458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39341018">
    <w:abstractNumId w:val="24"/>
  </w:num>
  <w:num w:numId="2" w16cid:durableId="149030463">
    <w:abstractNumId w:val="19"/>
  </w:num>
  <w:num w:numId="3" w16cid:durableId="1774858864">
    <w:abstractNumId w:val="2"/>
  </w:num>
  <w:num w:numId="4" w16cid:durableId="1463575834">
    <w:abstractNumId w:val="26"/>
  </w:num>
  <w:num w:numId="5" w16cid:durableId="1237780611">
    <w:abstractNumId w:val="27"/>
  </w:num>
  <w:num w:numId="6" w16cid:durableId="1461000268">
    <w:abstractNumId w:val="28"/>
  </w:num>
  <w:num w:numId="7" w16cid:durableId="2068138227">
    <w:abstractNumId w:val="8"/>
  </w:num>
  <w:num w:numId="8" w16cid:durableId="458114767">
    <w:abstractNumId w:val="12"/>
  </w:num>
  <w:num w:numId="9" w16cid:durableId="995108944">
    <w:abstractNumId w:val="6"/>
  </w:num>
  <w:num w:numId="10" w16cid:durableId="822239829">
    <w:abstractNumId w:val="37"/>
  </w:num>
  <w:num w:numId="11" w16cid:durableId="976183084">
    <w:abstractNumId w:val="16"/>
  </w:num>
  <w:num w:numId="12" w16cid:durableId="1374117700">
    <w:abstractNumId w:val="34"/>
  </w:num>
  <w:num w:numId="13" w16cid:durableId="12296525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98060415">
    <w:abstractNumId w:val="41"/>
  </w:num>
  <w:num w:numId="15" w16cid:durableId="1119763586">
    <w:abstractNumId w:val="7"/>
  </w:num>
  <w:num w:numId="16" w16cid:durableId="325062002">
    <w:abstractNumId w:val="43"/>
  </w:num>
  <w:num w:numId="17" w16cid:durableId="419064950">
    <w:abstractNumId w:val="23"/>
  </w:num>
  <w:num w:numId="18" w16cid:durableId="1845390951">
    <w:abstractNumId w:val="10"/>
  </w:num>
  <w:num w:numId="19" w16cid:durableId="1166940202">
    <w:abstractNumId w:val="18"/>
  </w:num>
  <w:num w:numId="20" w16cid:durableId="653873601">
    <w:abstractNumId w:val="18"/>
    <w:lvlOverride w:ilvl="1">
      <w:startOverride w:val="1"/>
    </w:lvlOverride>
  </w:num>
  <w:num w:numId="21" w16cid:durableId="49353965">
    <w:abstractNumId w:val="18"/>
    <w:lvlOverride w:ilvl="1">
      <w:startOverride w:val="1"/>
    </w:lvlOverride>
  </w:num>
  <w:num w:numId="22" w16cid:durableId="591203209">
    <w:abstractNumId w:val="18"/>
    <w:lvlOverride w:ilvl="1">
      <w:startOverride w:val="1"/>
    </w:lvlOverride>
  </w:num>
  <w:num w:numId="23" w16cid:durableId="1893498308">
    <w:abstractNumId w:val="18"/>
    <w:lvlOverride w:ilvl="1">
      <w:startOverride w:val="1"/>
    </w:lvlOverride>
  </w:num>
  <w:num w:numId="24" w16cid:durableId="626013531">
    <w:abstractNumId w:val="18"/>
    <w:lvlOverride w:ilvl="1">
      <w:startOverride w:val="1"/>
    </w:lvlOverride>
  </w:num>
  <w:num w:numId="25" w16cid:durableId="1009020563">
    <w:abstractNumId w:val="35"/>
  </w:num>
  <w:num w:numId="26" w16cid:durableId="1138456828">
    <w:abstractNumId w:val="13"/>
  </w:num>
  <w:num w:numId="27" w16cid:durableId="526674186">
    <w:abstractNumId w:val="1"/>
  </w:num>
  <w:num w:numId="28" w16cid:durableId="1345520393">
    <w:abstractNumId w:val="0"/>
  </w:num>
  <w:num w:numId="29" w16cid:durableId="989673514">
    <w:abstractNumId w:val="3"/>
  </w:num>
  <w:num w:numId="30" w16cid:durableId="125201959">
    <w:abstractNumId w:val="11"/>
  </w:num>
  <w:num w:numId="31" w16cid:durableId="1571034834">
    <w:abstractNumId w:val="14"/>
  </w:num>
  <w:num w:numId="32" w16cid:durableId="173541295">
    <w:abstractNumId w:val="31"/>
  </w:num>
  <w:num w:numId="33" w16cid:durableId="1803496480">
    <w:abstractNumId w:val="39"/>
  </w:num>
  <w:num w:numId="34" w16cid:durableId="1699624468">
    <w:abstractNumId w:val="38"/>
  </w:num>
  <w:num w:numId="35" w16cid:durableId="960109405">
    <w:abstractNumId w:val="36"/>
  </w:num>
  <w:num w:numId="36" w16cid:durableId="969632334">
    <w:abstractNumId w:val="20"/>
  </w:num>
  <w:num w:numId="37" w16cid:durableId="361630616">
    <w:abstractNumId w:val="25"/>
  </w:num>
  <w:num w:numId="38" w16cid:durableId="1397511033">
    <w:abstractNumId w:val="42"/>
  </w:num>
  <w:num w:numId="39" w16cid:durableId="1699315640">
    <w:abstractNumId w:val="40"/>
  </w:num>
  <w:num w:numId="40" w16cid:durableId="695887084">
    <w:abstractNumId w:val="9"/>
  </w:num>
  <w:num w:numId="41" w16cid:durableId="1025247940">
    <w:abstractNumId w:val="15"/>
  </w:num>
  <w:num w:numId="42" w16cid:durableId="1514761209">
    <w:abstractNumId w:val="5"/>
  </w:num>
  <w:num w:numId="43" w16cid:durableId="2089841107">
    <w:abstractNumId w:val="4"/>
  </w:num>
  <w:num w:numId="44" w16cid:durableId="1563100593">
    <w:abstractNumId w:val="33"/>
  </w:num>
  <w:num w:numId="45" w16cid:durableId="1206018254">
    <w:abstractNumId w:val="30"/>
  </w:num>
  <w:num w:numId="46" w16cid:durableId="951744168">
    <w:abstractNumId w:val="32"/>
  </w:num>
  <w:num w:numId="47" w16cid:durableId="1691835576">
    <w:abstractNumId w:val="29"/>
  </w:num>
  <w:num w:numId="48" w16cid:durableId="1450973805">
    <w:abstractNumId w:val="22"/>
  </w:num>
  <w:num w:numId="49" w16cid:durableId="145319290">
    <w:abstractNumId w:val="21"/>
  </w:num>
  <w:num w:numId="50" w16cid:durableId="689375593">
    <w:abstractNumId w:val="1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oNotDisplayPageBoundaries/>
  <w:printFractionalCharacterWidth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96D"/>
    <w:rsid w:val="000006E1"/>
    <w:rsid w:val="00000857"/>
    <w:rsid w:val="00000CAE"/>
    <w:rsid w:val="0000108B"/>
    <w:rsid w:val="0000176D"/>
    <w:rsid w:val="00002128"/>
    <w:rsid w:val="00002A37"/>
    <w:rsid w:val="00002FFD"/>
    <w:rsid w:val="000036B4"/>
    <w:rsid w:val="0000426D"/>
    <w:rsid w:val="0000564C"/>
    <w:rsid w:val="000061FE"/>
    <w:rsid w:val="00006446"/>
    <w:rsid w:val="0000668F"/>
    <w:rsid w:val="00006896"/>
    <w:rsid w:val="00006B79"/>
    <w:rsid w:val="00006CF6"/>
    <w:rsid w:val="00007CDC"/>
    <w:rsid w:val="00007DCA"/>
    <w:rsid w:val="00010EB7"/>
    <w:rsid w:val="00011B28"/>
    <w:rsid w:val="000121A9"/>
    <w:rsid w:val="00013276"/>
    <w:rsid w:val="00015445"/>
    <w:rsid w:val="000156EF"/>
    <w:rsid w:val="00015D15"/>
    <w:rsid w:val="0001616E"/>
    <w:rsid w:val="0001693E"/>
    <w:rsid w:val="0002136D"/>
    <w:rsid w:val="00021D00"/>
    <w:rsid w:val="00021F30"/>
    <w:rsid w:val="00022564"/>
    <w:rsid w:val="000229C5"/>
    <w:rsid w:val="00023394"/>
    <w:rsid w:val="000237EC"/>
    <w:rsid w:val="0002394C"/>
    <w:rsid w:val="000241F0"/>
    <w:rsid w:val="00025230"/>
    <w:rsid w:val="0002564D"/>
    <w:rsid w:val="00025D83"/>
    <w:rsid w:val="00025ECA"/>
    <w:rsid w:val="00026994"/>
    <w:rsid w:val="00026F00"/>
    <w:rsid w:val="00027C30"/>
    <w:rsid w:val="0003042E"/>
    <w:rsid w:val="00030863"/>
    <w:rsid w:val="00030BAA"/>
    <w:rsid w:val="00031F01"/>
    <w:rsid w:val="000325B8"/>
    <w:rsid w:val="0003275E"/>
    <w:rsid w:val="00034C15"/>
    <w:rsid w:val="00035D18"/>
    <w:rsid w:val="000367C7"/>
    <w:rsid w:val="00036BA1"/>
    <w:rsid w:val="00037861"/>
    <w:rsid w:val="00037CFC"/>
    <w:rsid w:val="00040321"/>
    <w:rsid w:val="0004158D"/>
    <w:rsid w:val="000422E2"/>
    <w:rsid w:val="00042F22"/>
    <w:rsid w:val="00043FB9"/>
    <w:rsid w:val="000444EF"/>
    <w:rsid w:val="000464AD"/>
    <w:rsid w:val="0004653B"/>
    <w:rsid w:val="0004696F"/>
    <w:rsid w:val="00046EBB"/>
    <w:rsid w:val="00047081"/>
    <w:rsid w:val="00047764"/>
    <w:rsid w:val="0005072D"/>
    <w:rsid w:val="00050F30"/>
    <w:rsid w:val="00052339"/>
    <w:rsid w:val="0005269D"/>
    <w:rsid w:val="00052A07"/>
    <w:rsid w:val="000534E3"/>
    <w:rsid w:val="00053782"/>
    <w:rsid w:val="000547A6"/>
    <w:rsid w:val="0005529A"/>
    <w:rsid w:val="0005591F"/>
    <w:rsid w:val="0005606A"/>
    <w:rsid w:val="00057117"/>
    <w:rsid w:val="000576D8"/>
    <w:rsid w:val="00057FF6"/>
    <w:rsid w:val="00060D98"/>
    <w:rsid w:val="000616E7"/>
    <w:rsid w:val="000625FB"/>
    <w:rsid w:val="00062CA0"/>
    <w:rsid w:val="00062FAB"/>
    <w:rsid w:val="00063238"/>
    <w:rsid w:val="0006470D"/>
    <w:rsid w:val="00064817"/>
    <w:rsid w:val="0006487E"/>
    <w:rsid w:val="00065E1A"/>
    <w:rsid w:val="0007082A"/>
    <w:rsid w:val="000708BB"/>
    <w:rsid w:val="000721AC"/>
    <w:rsid w:val="00072348"/>
    <w:rsid w:val="00072362"/>
    <w:rsid w:val="0007242E"/>
    <w:rsid w:val="0007248D"/>
    <w:rsid w:val="00072AE8"/>
    <w:rsid w:val="00072B74"/>
    <w:rsid w:val="00074541"/>
    <w:rsid w:val="00076F1C"/>
    <w:rsid w:val="00077E5F"/>
    <w:rsid w:val="00077F45"/>
    <w:rsid w:val="0008036A"/>
    <w:rsid w:val="0008064D"/>
    <w:rsid w:val="00080A28"/>
    <w:rsid w:val="00081287"/>
    <w:rsid w:val="00081AE6"/>
    <w:rsid w:val="0008280F"/>
    <w:rsid w:val="00082B4B"/>
    <w:rsid w:val="00084195"/>
    <w:rsid w:val="000844EE"/>
    <w:rsid w:val="000855EB"/>
    <w:rsid w:val="00085B52"/>
    <w:rsid w:val="000866F2"/>
    <w:rsid w:val="00086D61"/>
    <w:rsid w:val="00087C41"/>
    <w:rsid w:val="00087D74"/>
    <w:rsid w:val="00087DDD"/>
    <w:rsid w:val="00090017"/>
    <w:rsid w:val="0009009F"/>
    <w:rsid w:val="00091557"/>
    <w:rsid w:val="000924C1"/>
    <w:rsid w:val="000924F0"/>
    <w:rsid w:val="00092F13"/>
    <w:rsid w:val="00093474"/>
    <w:rsid w:val="00093634"/>
    <w:rsid w:val="00093CEA"/>
    <w:rsid w:val="0009428E"/>
    <w:rsid w:val="00094416"/>
    <w:rsid w:val="0009510F"/>
    <w:rsid w:val="00095ED3"/>
    <w:rsid w:val="00097343"/>
    <w:rsid w:val="000A0035"/>
    <w:rsid w:val="000A1B7B"/>
    <w:rsid w:val="000A29D6"/>
    <w:rsid w:val="000A4124"/>
    <w:rsid w:val="000A4E15"/>
    <w:rsid w:val="000A56F2"/>
    <w:rsid w:val="000A5772"/>
    <w:rsid w:val="000A5DAD"/>
    <w:rsid w:val="000A5FDB"/>
    <w:rsid w:val="000A6AE6"/>
    <w:rsid w:val="000A7861"/>
    <w:rsid w:val="000B1703"/>
    <w:rsid w:val="000B1D89"/>
    <w:rsid w:val="000B2719"/>
    <w:rsid w:val="000B2FBE"/>
    <w:rsid w:val="000B3A8F"/>
    <w:rsid w:val="000B4762"/>
    <w:rsid w:val="000B4AB9"/>
    <w:rsid w:val="000B531E"/>
    <w:rsid w:val="000B58C3"/>
    <w:rsid w:val="000B5F88"/>
    <w:rsid w:val="000B618E"/>
    <w:rsid w:val="000B61E9"/>
    <w:rsid w:val="000B6216"/>
    <w:rsid w:val="000B67C8"/>
    <w:rsid w:val="000B7312"/>
    <w:rsid w:val="000C09F0"/>
    <w:rsid w:val="000C0D20"/>
    <w:rsid w:val="000C0D7A"/>
    <w:rsid w:val="000C124D"/>
    <w:rsid w:val="000C165A"/>
    <w:rsid w:val="000C2D53"/>
    <w:rsid w:val="000C2E19"/>
    <w:rsid w:val="000C5656"/>
    <w:rsid w:val="000C5FB2"/>
    <w:rsid w:val="000C71B0"/>
    <w:rsid w:val="000C739F"/>
    <w:rsid w:val="000D0681"/>
    <w:rsid w:val="000D0D07"/>
    <w:rsid w:val="000D1B5A"/>
    <w:rsid w:val="000D34D4"/>
    <w:rsid w:val="000D35E7"/>
    <w:rsid w:val="000D4797"/>
    <w:rsid w:val="000D78B6"/>
    <w:rsid w:val="000D7966"/>
    <w:rsid w:val="000E0527"/>
    <w:rsid w:val="000E159F"/>
    <w:rsid w:val="000E1E92"/>
    <w:rsid w:val="000E3C06"/>
    <w:rsid w:val="000E412C"/>
    <w:rsid w:val="000E4A7C"/>
    <w:rsid w:val="000E53DE"/>
    <w:rsid w:val="000E6BEB"/>
    <w:rsid w:val="000F0161"/>
    <w:rsid w:val="000F06D6"/>
    <w:rsid w:val="000F0EB1"/>
    <w:rsid w:val="000F1106"/>
    <w:rsid w:val="000F1252"/>
    <w:rsid w:val="000F19ED"/>
    <w:rsid w:val="000F1E0D"/>
    <w:rsid w:val="000F1FD5"/>
    <w:rsid w:val="000F253A"/>
    <w:rsid w:val="000F2B2D"/>
    <w:rsid w:val="000F2BD1"/>
    <w:rsid w:val="000F2F5C"/>
    <w:rsid w:val="000F3BE9"/>
    <w:rsid w:val="000F3F6C"/>
    <w:rsid w:val="000F52C8"/>
    <w:rsid w:val="000F5482"/>
    <w:rsid w:val="000F58D4"/>
    <w:rsid w:val="000F6707"/>
    <w:rsid w:val="000F6D6F"/>
    <w:rsid w:val="000F6DF3"/>
    <w:rsid w:val="000F7522"/>
    <w:rsid w:val="001005FF"/>
    <w:rsid w:val="00100640"/>
    <w:rsid w:val="0010438B"/>
    <w:rsid w:val="00106101"/>
    <w:rsid w:val="001062FB"/>
    <w:rsid w:val="001063E6"/>
    <w:rsid w:val="00107EA8"/>
    <w:rsid w:val="001102DE"/>
    <w:rsid w:val="00110BF5"/>
    <w:rsid w:val="001111E4"/>
    <w:rsid w:val="0011148A"/>
    <w:rsid w:val="001124B5"/>
    <w:rsid w:val="00112738"/>
    <w:rsid w:val="00113CF4"/>
    <w:rsid w:val="00114C37"/>
    <w:rsid w:val="001153EA"/>
    <w:rsid w:val="001153FA"/>
    <w:rsid w:val="00115643"/>
    <w:rsid w:val="00116718"/>
    <w:rsid w:val="00116765"/>
    <w:rsid w:val="00116B43"/>
    <w:rsid w:val="001208E6"/>
    <w:rsid w:val="00120B7F"/>
    <w:rsid w:val="00120CCF"/>
    <w:rsid w:val="0012141A"/>
    <w:rsid w:val="001219F5"/>
    <w:rsid w:val="00121A20"/>
    <w:rsid w:val="00121D8C"/>
    <w:rsid w:val="00123246"/>
    <w:rsid w:val="0012377F"/>
    <w:rsid w:val="001239A9"/>
    <w:rsid w:val="00123EAC"/>
    <w:rsid w:val="00124034"/>
    <w:rsid w:val="00124314"/>
    <w:rsid w:val="0012517B"/>
    <w:rsid w:val="00125511"/>
    <w:rsid w:val="0012601A"/>
    <w:rsid w:val="00126706"/>
    <w:rsid w:val="0012686B"/>
    <w:rsid w:val="0012697C"/>
    <w:rsid w:val="00126B4A"/>
    <w:rsid w:val="00127732"/>
    <w:rsid w:val="00127CA5"/>
    <w:rsid w:val="00130BB2"/>
    <w:rsid w:val="00132D73"/>
    <w:rsid w:val="00132FD0"/>
    <w:rsid w:val="001334DD"/>
    <w:rsid w:val="00134000"/>
    <w:rsid w:val="001344C0"/>
    <w:rsid w:val="001346FA"/>
    <w:rsid w:val="00135252"/>
    <w:rsid w:val="001355CF"/>
    <w:rsid w:val="0013773B"/>
    <w:rsid w:val="00137AB5"/>
    <w:rsid w:val="00137F0B"/>
    <w:rsid w:val="00140629"/>
    <w:rsid w:val="00140D0D"/>
    <w:rsid w:val="00141056"/>
    <w:rsid w:val="00142124"/>
    <w:rsid w:val="001424E7"/>
    <w:rsid w:val="00143516"/>
    <w:rsid w:val="00143B99"/>
    <w:rsid w:val="0014487E"/>
    <w:rsid w:val="0014498D"/>
    <w:rsid w:val="001456EB"/>
    <w:rsid w:val="00145A2A"/>
    <w:rsid w:val="00146D0C"/>
    <w:rsid w:val="00151873"/>
    <w:rsid w:val="00151E23"/>
    <w:rsid w:val="001526E0"/>
    <w:rsid w:val="001530BD"/>
    <w:rsid w:val="001530EE"/>
    <w:rsid w:val="00153398"/>
    <w:rsid w:val="00153EDA"/>
    <w:rsid w:val="001551B5"/>
    <w:rsid w:val="001568DC"/>
    <w:rsid w:val="0016081E"/>
    <w:rsid w:val="0016093F"/>
    <w:rsid w:val="0016173A"/>
    <w:rsid w:val="00161947"/>
    <w:rsid w:val="00163B01"/>
    <w:rsid w:val="00164A0F"/>
    <w:rsid w:val="00165741"/>
    <w:rsid w:val="001659B7"/>
    <w:rsid w:val="001659C1"/>
    <w:rsid w:val="00165BC2"/>
    <w:rsid w:val="00165E3A"/>
    <w:rsid w:val="00166616"/>
    <w:rsid w:val="0016754F"/>
    <w:rsid w:val="00167B8B"/>
    <w:rsid w:val="00171705"/>
    <w:rsid w:val="00171A95"/>
    <w:rsid w:val="00171AED"/>
    <w:rsid w:val="00171F0C"/>
    <w:rsid w:val="00173A8E"/>
    <w:rsid w:val="0017502C"/>
    <w:rsid w:val="001754D9"/>
    <w:rsid w:val="0017715B"/>
    <w:rsid w:val="0017789C"/>
    <w:rsid w:val="0018039A"/>
    <w:rsid w:val="0018143F"/>
    <w:rsid w:val="00181FF8"/>
    <w:rsid w:val="00183269"/>
    <w:rsid w:val="00183D75"/>
    <w:rsid w:val="00183D93"/>
    <w:rsid w:val="00184099"/>
    <w:rsid w:val="00184398"/>
    <w:rsid w:val="00184EF2"/>
    <w:rsid w:val="00184F56"/>
    <w:rsid w:val="00185804"/>
    <w:rsid w:val="00186731"/>
    <w:rsid w:val="00186845"/>
    <w:rsid w:val="00186C2E"/>
    <w:rsid w:val="001879CA"/>
    <w:rsid w:val="00190AC1"/>
    <w:rsid w:val="00190EF7"/>
    <w:rsid w:val="00191CC4"/>
    <w:rsid w:val="00191EC9"/>
    <w:rsid w:val="00191FBD"/>
    <w:rsid w:val="001930B4"/>
    <w:rsid w:val="0019341A"/>
    <w:rsid w:val="00193D11"/>
    <w:rsid w:val="00194874"/>
    <w:rsid w:val="00195062"/>
    <w:rsid w:val="00195498"/>
    <w:rsid w:val="0019586A"/>
    <w:rsid w:val="0019679B"/>
    <w:rsid w:val="0019705F"/>
    <w:rsid w:val="00197377"/>
    <w:rsid w:val="00197DF9"/>
    <w:rsid w:val="00197EB2"/>
    <w:rsid w:val="001A1282"/>
    <w:rsid w:val="001A1987"/>
    <w:rsid w:val="001A1A0E"/>
    <w:rsid w:val="001A1B60"/>
    <w:rsid w:val="001A1BAB"/>
    <w:rsid w:val="001A1E94"/>
    <w:rsid w:val="001A20CB"/>
    <w:rsid w:val="001A2564"/>
    <w:rsid w:val="001A4429"/>
    <w:rsid w:val="001A4A3F"/>
    <w:rsid w:val="001A5CC5"/>
    <w:rsid w:val="001A5CEA"/>
    <w:rsid w:val="001A5DD8"/>
    <w:rsid w:val="001A6173"/>
    <w:rsid w:val="001A6628"/>
    <w:rsid w:val="001A6CBA"/>
    <w:rsid w:val="001A6E37"/>
    <w:rsid w:val="001B01FD"/>
    <w:rsid w:val="001B0D97"/>
    <w:rsid w:val="001B1717"/>
    <w:rsid w:val="001B299F"/>
    <w:rsid w:val="001B29B5"/>
    <w:rsid w:val="001B2BEF"/>
    <w:rsid w:val="001B3306"/>
    <w:rsid w:val="001B346C"/>
    <w:rsid w:val="001B4B2E"/>
    <w:rsid w:val="001B5036"/>
    <w:rsid w:val="001B5366"/>
    <w:rsid w:val="001B53AE"/>
    <w:rsid w:val="001B5A5D"/>
    <w:rsid w:val="001B6F32"/>
    <w:rsid w:val="001B70F5"/>
    <w:rsid w:val="001C0242"/>
    <w:rsid w:val="001C02CC"/>
    <w:rsid w:val="001C0988"/>
    <w:rsid w:val="001C1875"/>
    <w:rsid w:val="001C1CE5"/>
    <w:rsid w:val="001C3D2A"/>
    <w:rsid w:val="001C440D"/>
    <w:rsid w:val="001C5818"/>
    <w:rsid w:val="001C61FB"/>
    <w:rsid w:val="001C78E4"/>
    <w:rsid w:val="001C7CC6"/>
    <w:rsid w:val="001D1909"/>
    <w:rsid w:val="001D1B0D"/>
    <w:rsid w:val="001D249D"/>
    <w:rsid w:val="001D2699"/>
    <w:rsid w:val="001D41D8"/>
    <w:rsid w:val="001D51BA"/>
    <w:rsid w:val="001D53DA"/>
    <w:rsid w:val="001D53E7"/>
    <w:rsid w:val="001D59EB"/>
    <w:rsid w:val="001D6342"/>
    <w:rsid w:val="001D6D53"/>
    <w:rsid w:val="001D794B"/>
    <w:rsid w:val="001D7E81"/>
    <w:rsid w:val="001D7EDD"/>
    <w:rsid w:val="001E4C1E"/>
    <w:rsid w:val="001E58E2"/>
    <w:rsid w:val="001E611A"/>
    <w:rsid w:val="001E61B2"/>
    <w:rsid w:val="001E64A7"/>
    <w:rsid w:val="001E718D"/>
    <w:rsid w:val="001E7757"/>
    <w:rsid w:val="001E79A7"/>
    <w:rsid w:val="001E7AED"/>
    <w:rsid w:val="001E7C63"/>
    <w:rsid w:val="001E7CAA"/>
    <w:rsid w:val="001F00E0"/>
    <w:rsid w:val="001F00FB"/>
    <w:rsid w:val="001F03FF"/>
    <w:rsid w:val="001F143B"/>
    <w:rsid w:val="001F1E3E"/>
    <w:rsid w:val="001F2DF5"/>
    <w:rsid w:val="001F372D"/>
    <w:rsid w:val="001F385A"/>
    <w:rsid w:val="001F3916"/>
    <w:rsid w:val="001F49CD"/>
    <w:rsid w:val="001F4AEA"/>
    <w:rsid w:val="001F54C5"/>
    <w:rsid w:val="001F662C"/>
    <w:rsid w:val="001F6943"/>
    <w:rsid w:val="001F6B5C"/>
    <w:rsid w:val="001F7074"/>
    <w:rsid w:val="001F7DA8"/>
    <w:rsid w:val="0020005D"/>
    <w:rsid w:val="0020040E"/>
    <w:rsid w:val="00200490"/>
    <w:rsid w:val="0020083C"/>
    <w:rsid w:val="00200DFA"/>
    <w:rsid w:val="00201F3A"/>
    <w:rsid w:val="00202985"/>
    <w:rsid w:val="00203E3A"/>
    <w:rsid w:val="00203F96"/>
    <w:rsid w:val="00204603"/>
    <w:rsid w:val="00205297"/>
    <w:rsid w:val="002064BE"/>
    <w:rsid w:val="0020659D"/>
    <w:rsid w:val="00206861"/>
    <w:rsid w:val="002069B2"/>
    <w:rsid w:val="0020751A"/>
    <w:rsid w:val="00207FA3"/>
    <w:rsid w:val="0021175C"/>
    <w:rsid w:val="00212701"/>
    <w:rsid w:val="002134AC"/>
    <w:rsid w:val="00213D16"/>
    <w:rsid w:val="00214DA8"/>
    <w:rsid w:val="00214DDF"/>
    <w:rsid w:val="00214FE3"/>
    <w:rsid w:val="002150A0"/>
    <w:rsid w:val="00215423"/>
    <w:rsid w:val="002158FA"/>
    <w:rsid w:val="002166DC"/>
    <w:rsid w:val="00216A24"/>
    <w:rsid w:val="00217090"/>
    <w:rsid w:val="00220600"/>
    <w:rsid w:val="002206F5"/>
    <w:rsid w:val="002224DB"/>
    <w:rsid w:val="00222780"/>
    <w:rsid w:val="00222AD4"/>
    <w:rsid w:val="00223FCB"/>
    <w:rsid w:val="002246B3"/>
    <w:rsid w:val="00225296"/>
    <w:rsid w:val="002252C3"/>
    <w:rsid w:val="00225C54"/>
    <w:rsid w:val="00226270"/>
    <w:rsid w:val="002264F0"/>
    <w:rsid w:val="00226C4D"/>
    <w:rsid w:val="002278A0"/>
    <w:rsid w:val="002303DC"/>
    <w:rsid w:val="00230499"/>
    <w:rsid w:val="00230765"/>
    <w:rsid w:val="00230B88"/>
    <w:rsid w:val="00230D18"/>
    <w:rsid w:val="002319E4"/>
    <w:rsid w:val="00231D9C"/>
    <w:rsid w:val="002321A3"/>
    <w:rsid w:val="00234538"/>
    <w:rsid w:val="0023465D"/>
    <w:rsid w:val="0023519C"/>
    <w:rsid w:val="002351E8"/>
    <w:rsid w:val="00235623"/>
    <w:rsid w:val="00235632"/>
    <w:rsid w:val="00235872"/>
    <w:rsid w:val="00236B50"/>
    <w:rsid w:val="00240770"/>
    <w:rsid w:val="00241559"/>
    <w:rsid w:val="00242700"/>
    <w:rsid w:val="00242DA7"/>
    <w:rsid w:val="002435B3"/>
    <w:rsid w:val="0024501A"/>
    <w:rsid w:val="00245044"/>
    <w:rsid w:val="002458EB"/>
    <w:rsid w:val="00246A36"/>
    <w:rsid w:val="00247C55"/>
    <w:rsid w:val="00247CFE"/>
    <w:rsid w:val="002500C8"/>
    <w:rsid w:val="00250408"/>
    <w:rsid w:val="00250E91"/>
    <w:rsid w:val="002520CF"/>
    <w:rsid w:val="00252390"/>
    <w:rsid w:val="002524D9"/>
    <w:rsid w:val="00252B66"/>
    <w:rsid w:val="002537C4"/>
    <w:rsid w:val="002546D7"/>
    <w:rsid w:val="0025478D"/>
    <w:rsid w:val="00254ECA"/>
    <w:rsid w:val="00255737"/>
    <w:rsid w:val="00256340"/>
    <w:rsid w:val="00256AF1"/>
    <w:rsid w:val="00257011"/>
    <w:rsid w:val="00257543"/>
    <w:rsid w:val="002575DB"/>
    <w:rsid w:val="00257990"/>
    <w:rsid w:val="002601FF"/>
    <w:rsid w:val="002607B3"/>
    <w:rsid w:val="002609E9"/>
    <w:rsid w:val="00260ECB"/>
    <w:rsid w:val="002617E7"/>
    <w:rsid w:val="002627F7"/>
    <w:rsid w:val="00262845"/>
    <w:rsid w:val="00262BBE"/>
    <w:rsid w:val="00263109"/>
    <w:rsid w:val="00263621"/>
    <w:rsid w:val="00264228"/>
    <w:rsid w:val="00264334"/>
    <w:rsid w:val="0026473E"/>
    <w:rsid w:val="00265B6F"/>
    <w:rsid w:val="00266214"/>
    <w:rsid w:val="00266572"/>
    <w:rsid w:val="00266E3F"/>
    <w:rsid w:val="00267C83"/>
    <w:rsid w:val="002707C3"/>
    <w:rsid w:val="00270E7E"/>
    <w:rsid w:val="002711E2"/>
    <w:rsid w:val="0027144F"/>
    <w:rsid w:val="00271813"/>
    <w:rsid w:val="00271CC9"/>
    <w:rsid w:val="00271F3A"/>
    <w:rsid w:val="0027210D"/>
    <w:rsid w:val="002730E3"/>
    <w:rsid w:val="00273278"/>
    <w:rsid w:val="002737F4"/>
    <w:rsid w:val="002738EB"/>
    <w:rsid w:val="002743A7"/>
    <w:rsid w:val="002754E5"/>
    <w:rsid w:val="00277A97"/>
    <w:rsid w:val="002805F5"/>
    <w:rsid w:val="00280751"/>
    <w:rsid w:val="00280F87"/>
    <w:rsid w:val="002815B8"/>
    <w:rsid w:val="00282349"/>
    <w:rsid w:val="0028280A"/>
    <w:rsid w:val="00282834"/>
    <w:rsid w:val="002843E1"/>
    <w:rsid w:val="00286ACD"/>
    <w:rsid w:val="00286AE7"/>
    <w:rsid w:val="00286FFB"/>
    <w:rsid w:val="00287063"/>
    <w:rsid w:val="002870AD"/>
    <w:rsid w:val="00287591"/>
    <w:rsid w:val="00287838"/>
    <w:rsid w:val="00287E59"/>
    <w:rsid w:val="002901C0"/>
    <w:rsid w:val="002907B5"/>
    <w:rsid w:val="002920BE"/>
    <w:rsid w:val="002927F8"/>
    <w:rsid w:val="00292EB7"/>
    <w:rsid w:val="002944E4"/>
    <w:rsid w:val="002944EC"/>
    <w:rsid w:val="00294C9A"/>
    <w:rsid w:val="00296227"/>
    <w:rsid w:val="00296F44"/>
    <w:rsid w:val="0029777D"/>
    <w:rsid w:val="002A055E"/>
    <w:rsid w:val="002A057C"/>
    <w:rsid w:val="002A1CA2"/>
    <w:rsid w:val="002A1D4E"/>
    <w:rsid w:val="002A254A"/>
    <w:rsid w:val="002A2869"/>
    <w:rsid w:val="002A318D"/>
    <w:rsid w:val="002A32D4"/>
    <w:rsid w:val="002A445D"/>
    <w:rsid w:val="002A55F9"/>
    <w:rsid w:val="002A59A7"/>
    <w:rsid w:val="002A6035"/>
    <w:rsid w:val="002A67CE"/>
    <w:rsid w:val="002A74CA"/>
    <w:rsid w:val="002B0330"/>
    <w:rsid w:val="002B0A8A"/>
    <w:rsid w:val="002B0DB6"/>
    <w:rsid w:val="002B24D6"/>
    <w:rsid w:val="002B35FE"/>
    <w:rsid w:val="002B43B0"/>
    <w:rsid w:val="002B486A"/>
    <w:rsid w:val="002B62C3"/>
    <w:rsid w:val="002B70B0"/>
    <w:rsid w:val="002C0D22"/>
    <w:rsid w:val="002C1571"/>
    <w:rsid w:val="002C2162"/>
    <w:rsid w:val="002C41E6"/>
    <w:rsid w:val="002C600B"/>
    <w:rsid w:val="002C60FB"/>
    <w:rsid w:val="002C6AE7"/>
    <w:rsid w:val="002C777D"/>
    <w:rsid w:val="002C7C94"/>
    <w:rsid w:val="002D071A"/>
    <w:rsid w:val="002D12FA"/>
    <w:rsid w:val="002D205B"/>
    <w:rsid w:val="002D34B2"/>
    <w:rsid w:val="002D40BE"/>
    <w:rsid w:val="002D48B0"/>
    <w:rsid w:val="002D4AEC"/>
    <w:rsid w:val="002D56FA"/>
    <w:rsid w:val="002D5B37"/>
    <w:rsid w:val="002D5E2F"/>
    <w:rsid w:val="002D62E9"/>
    <w:rsid w:val="002D67AA"/>
    <w:rsid w:val="002D70BE"/>
    <w:rsid w:val="002D7637"/>
    <w:rsid w:val="002D76E5"/>
    <w:rsid w:val="002D7700"/>
    <w:rsid w:val="002E0885"/>
    <w:rsid w:val="002E17F2"/>
    <w:rsid w:val="002E2D9B"/>
    <w:rsid w:val="002E30EF"/>
    <w:rsid w:val="002E333F"/>
    <w:rsid w:val="002E5025"/>
    <w:rsid w:val="002E511A"/>
    <w:rsid w:val="002E55EA"/>
    <w:rsid w:val="002E5E21"/>
    <w:rsid w:val="002E6DDF"/>
    <w:rsid w:val="002E7CAE"/>
    <w:rsid w:val="002E7FD6"/>
    <w:rsid w:val="002F09CD"/>
    <w:rsid w:val="002F0D22"/>
    <w:rsid w:val="002F1FA8"/>
    <w:rsid w:val="002F2771"/>
    <w:rsid w:val="002F2C07"/>
    <w:rsid w:val="002F3227"/>
    <w:rsid w:val="002F37A9"/>
    <w:rsid w:val="002F42FF"/>
    <w:rsid w:val="002F4962"/>
    <w:rsid w:val="002F4DEE"/>
    <w:rsid w:val="002F577F"/>
    <w:rsid w:val="002F6098"/>
    <w:rsid w:val="002F6879"/>
    <w:rsid w:val="002F6C95"/>
    <w:rsid w:val="002F7CA0"/>
    <w:rsid w:val="0030060C"/>
    <w:rsid w:val="00301522"/>
    <w:rsid w:val="00301CE6"/>
    <w:rsid w:val="0030203D"/>
    <w:rsid w:val="0030256B"/>
    <w:rsid w:val="00302933"/>
    <w:rsid w:val="003029F7"/>
    <w:rsid w:val="00302BA5"/>
    <w:rsid w:val="003031BD"/>
    <w:rsid w:val="0030357A"/>
    <w:rsid w:val="00303ADC"/>
    <w:rsid w:val="00303C7B"/>
    <w:rsid w:val="003049B1"/>
    <w:rsid w:val="0030501F"/>
    <w:rsid w:val="0030505A"/>
    <w:rsid w:val="003055B1"/>
    <w:rsid w:val="003057CB"/>
    <w:rsid w:val="00305E9C"/>
    <w:rsid w:val="003060C7"/>
    <w:rsid w:val="00306A0C"/>
    <w:rsid w:val="00306BE9"/>
    <w:rsid w:val="00307B8B"/>
    <w:rsid w:val="00307BA1"/>
    <w:rsid w:val="00311702"/>
    <w:rsid w:val="00311E82"/>
    <w:rsid w:val="003122F4"/>
    <w:rsid w:val="00312E0F"/>
    <w:rsid w:val="003135E0"/>
    <w:rsid w:val="00313FD6"/>
    <w:rsid w:val="003143BD"/>
    <w:rsid w:val="00314596"/>
    <w:rsid w:val="00314646"/>
    <w:rsid w:val="00315363"/>
    <w:rsid w:val="00317EB5"/>
    <w:rsid w:val="00320300"/>
    <w:rsid w:val="003203ED"/>
    <w:rsid w:val="003223B8"/>
    <w:rsid w:val="003226F6"/>
    <w:rsid w:val="003226FF"/>
    <w:rsid w:val="0032293D"/>
    <w:rsid w:val="00322995"/>
    <w:rsid w:val="00322C9F"/>
    <w:rsid w:val="00322D9F"/>
    <w:rsid w:val="003237E9"/>
    <w:rsid w:val="0032388A"/>
    <w:rsid w:val="00323F5A"/>
    <w:rsid w:val="00324D23"/>
    <w:rsid w:val="003259D1"/>
    <w:rsid w:val="00325F51"/>
    <w:rsid w:val="0032658A"/>
    <w:rsid w:val="00326BC8"/>
    <w:rsid w:val="00327DD0"/>
    <w:rsid w:val="003304C4"/>
    <w:rsid w:val="00330EAB"/>
    <w:rsid w:val="0033139A"/>
    <w:rsid w:val="00331751"/>
    <w:rsid w:val="00332448"/>
    <w:rsid w:val="00332833"/>
    <w:rsid w:val="00333B8C"/>
    <w:rsid w:val="00334579"/>
    <w:rsid w:val="00334C48"/>
    <w:rsid w:val="00335858"/>
    <w:rsid w:val="003359EE"/>
    <w:rsid w:val="00335CF6"/>
    <w:rsid w:val="00336027"/>
    <w:rsid w:val="00336BDA"/>
    <w:rsid w:val="00336D12"/>
    <w:rsid w:val="00336F6A"/>
    <w:rsid w:val="003378E9"/>
    <w:rsid w:val="00337900"/>
    <w:rsid w:val="00337AED"/>
    <w:rsid w:val="00340079"/>
    <w:rsid w:val="00340A78"/>
    <w:rsid w:val="0034123A"/>
    <w:rsid w:val="00342407"/>
    <w:rsid w:val="00342696"/>
    <w:rsid w:val="00342BD7"/>
    <w:rsid w:val="00342F68"/>
    <w:rsid w:val="00344B2C"/>
    <w:rsid w:val="00344DCB"/>
    <w:rsid w:val="003453D9"/>
    <w:rsid w:val="00346DB5"/>
    <w:rsid w:val="00346DB7"/>
    <w:rsid w:val="00346EA2"/>
    <w:rsid w:val="00347361"/>
    <w:rsid w:val="003473D7"/>
    <w:rsid w:val="003477B1"/>
    <w:rsid w:val="003478D8"/>
    <w:rsid w:val="00347C57"/>
    <w:rsid w:val="003505FA"/>
    <w:rsid w:val="00351B0E"/>
    <w:rsid w:val="003523B7"/>
    <w:rsid w:val="003528A1"/>
    <w:rsid w:val="00352EDA"/>
    <w:rsid w:val="00355CBE"/>
    <w:rsid w:val="0035602E"/>
    <w:rsid w:val="00356851"/>
    <w:rsid w:val="00357380"/>
    <w:rsid w:val="00357CAB"/>
    <w:rsid w:val="003602D9"/>
    <w:rsid w:val="00360359"/>
    <w:rsid w:val="003604CE"/>
    <w:rsid w:val="0036060B"/>
    <w:rsid w:val="0036122C"/>
    <w:rsid w:val="00361FCF"/>
    <w:rsid w:val="003622CF"/>
    <w:rsid w:val="00362F69"/>
    <w:rsid w:val="00364528"/>
    <w:rsid w:val="00364923"/>
    <w:rsid w:val="0036512D"/>
    <w:rsid w:val="0036582F"/>
    <w:rsid w:val="003666F0"/>
    <w:rsid w:val="00367783"/>
    <w:rsid w:val="00370E47"/>
    <w:rsid w:val="0037138F"/>
    <w:rsid w:val="00371AD1"/>
    <w:rsid w:val="00372859"/>
    <w:rsid w:val="00373249"/>
    <w:rsid w:val="00373BB2"/>
    <w:rsid w:val="00373CEA"/>
    <w:rsid w:val="003742AC"/>
    <w:rsid w:val="003743A8"/>
    <w:rsid w:val="0037470E"/>
    <w:rsid w:val="00374CA4"/>
    <w:rsid w:val="003751E4"/>
    <w:rsid w:val="00375BA8"/>
    <w:rsid w:val="00375CA3"/>
    <w:rsid w:val="00375EBD"/>
    <w:rsid w:val="003760CC"/>
    <w:rsid w:val="00376832"/>
    <w:rsid w:val="00377AAA"/>
    <w:rsid w:val="00377B88"/>
    <w:rsid w:val="00377CE1"/>
    <w:rsid w:val="00382384"/>
    <w:rsid w:val="00382FC3"/>
    <w:rsid w:val="003833F9"/>
    <w:rsid w:val="00384117"/>
    <w:rsid w:val="00385BF0"/>
    <w:rsid w:val="00385E9E"/>
    <w:rsid w:val="00386C90"/>
    <w:rsid w:val="00386E78"/>
    <w:rsid w:val="00387B04"/>
    <w:rsid w:val="00390DFB"/>
    <w:rsid w:val="00392117"/>
    <w:rsid w:val="003925B1"/>
    <w:rsid w:val="003935C1"/>
    <w:rsid w:val="003939FF"/>
    <w:rsid w:val="00393D5B"/>
    <w:rsid w:val="00395F3E"/>
    <w:rsid w:val="003969E6"/>
    <w:rsid w:val="00396C09"/>
    <w:rsid w:val="0039784D"/>
    <w:rsid w:val="00397A1B"/>
    <w:rsid w:val="003A13F6"/>
    <w:rsid w:val="003A1DF7"/>
    <w:rsid w:val="003A2223"/>
    <w:rsid w:val="003A23FC"/>
    <w:rsid w:val="003A2599"/>
    <w:rsid w:val="003A2A0F"/>
    <w:rsid w:val="003A3E44"/>
    <w:rsid w:val="003A3FBE"/>
    <w:rsid w:val="003A40C1"/>
    <w:rsid w:val="003A45A1"/>
    <w:rsid w:val="003A4AAD"/>
    <w:rsid w:val="003A50F3"/>
    <w:rsid w:val="003A5505"/>
    <w:rsid w:val="003A5889"/>
    <w:rsid w:val="003A5B0A"/>
    <w:rsid w:val="003A5C7B"/>
    <w:rsid w:val="003A6BAC"/>
    <w:rsid w:val="003A6F5B"/>
    <w:rsid w:val="003A70A4"/>
    <w:rsid w:val="003A7C5A"/>
    <w:rsid w:val="003A7EF3"/>
    <w:rsid w:val="003B159C"/>
    <w:rsid w:val="003B31D6"/>
    <w:rsid w:val="003B3219"/>
    <w:rsid w:val="003B369F"/>
    <w:rsid w:val="003B36A3"/>
    <w:rsid w:val="003B36B0"/>
    <w:rsid w:val="003B387B"/>
    <w:rsid w:val="003B3ACC"/>
    <w:rsid w:val="003B4FA4"/>
    <w:rsid w:val="003B61CA"/>
    <w:rsid w:val="003B64BB"/>
    <w:rsid w:val="003B6888"/>
    <w:rsid w:val="003B6D28"/>
    <w:rsid w:val="003B7184"/>
    <w:rsid w:val="003B73A2"/>
    <w:rsid w:val="003B77B3"/>
    <w:rsid w:val="003B7B8E"/>
    <w:rsid w:val="003B7FE5"/>
    <w:rsid w:val="003C0250"/>
    <w:rsid w:val="003C050D"/>
    <w:rsid w:val="003C08F1"/>
    <w:rsid w:val="003C09FC"/>
    <w:rsid w:val="003C0B6F"/>
    <w:rsid w:val="003C0DF5"/>
    <w:rsid w:val="003C11C8"/>
    <w:rsid w:val="003C1C65"/>
    <w:rsid w:val="003C1F21"/>
    <w:rsid w:val="003C1FFB"/>
    <w:rsid w:val="003C251A"/>
    <w:rsid w:val="003C25A0"/>
    <w:rsid w:val="003C2702"/>
    <w:rsid w:val="003C2CFB"/>
    <w:rsid w:val="003C3BDE"/>
    <w:rsid w:val="003C418D"/>
    <w:rsid w:val="003C4221"/>
    <w:rsid w:val="003C4F2F"/>
    <w:rsid w:val="003C587F"/>
    <w:rsid w:val="003C5A8F"/>
    <w:rsid w:val="003C6BFE"/>
    <w:rsid w:val="003C7247"/>
    <w:rsid w:val="003C7806"/>
    <w:rsid w:val="003D0A70"/>
    <w:rsid w:val="003D109F"/>
    <w:rsid w:val="003D17F1"/>
    <w:rsid w:val="003D2478"/>
    <w:rsid w:val="003D2ED1"/>
    <w:rsid w:val="003D3A87"/>
    <w:rsid w:val="003D3C45"/>
    <w:rsid w:val="003D4896"/>
    <w:rsid w:val="003D58D2"/>
    <w:rsid w:val="003D5B1F"/>
    <w:rsid w:val="003D630D"/>
    <w:rsid w:val="003E010C"/>
    <w:rsid w:val="003E05A6"/>
    <w:rsid w:val="003E0744"/>
    <w:rsid w:val="003E10ED"/>
    <w:rsid w:val="003E15FA"/>
    <w:rsid w:val="003E2093"/>
    <w:rsid w:val="003E2444"/>
    <w:rsid w:val="003E2F9D"/>
    <w:rsid w:val="003E355A"/>
    <w:rsid w:val="003E4B41"/>
    <w:rsid w:val="003E55E4"/>
    <w:rsid w:val="003E61CB"/>
    <w:rsid w:val="003E61D0"/>
    <w:rsid w:val="003E67A2"/>
    <w:rsid w:val="003E69B8"/>
    <w:rsid w:val="003E6FC6"/>
    <w:rsid w:val="003E74E3"/>
    <w:rsid w:val="003E7835"/>
    <w:rsid w:val="003E7E03"/>
    <w:rsid w:val="003E7FDF"/>
    <w:rsid w:val="003F03BD"/>
    <w:rsid w:val="003F05C7"/>
    <w:rsid w:val="003F0664"/>
    <w:rsid w:val="003F2CD4"/>
    <w:rsid w:val="003F2D38"/>
    <w:rsid w:val="003F3E51"/>
    <w:rsid w:val="003F3FC3"/>
    <w:rsid w:val="003F4380"/>
    <w:rsid w:val="003F53A6"/>
    <w:rsid w:val="003F639E"/>
    <w:rsid w:val="003F6BBE"/>
    <w:rsid w:val="003F7A0C"/>
    <w:rsid w:val="004000E8"/>
    <w:rsid w:val="00400177"/>
    <w:rsid w:val="0040054F"/>
    <w:rsid w:val="00401FF8"/>
    <w:rsid w:val="00402E2B"/>
    <w:rsid w:val="00403DE2"/>
    <w:rsid w:val="00403F9C"/>
    <w:rsid w:val="00404778"/>
    <w:rsid w:val="0040512B"/>
    <w:rsid w:val="0040556C"/>
    <w:rsid w:val="00405CA5"/>
    <w:rsid w:val="004061DE"/>
    <w:rsid w:val="0040622A"/>
    <w:rsid w:val="00407B7E"/>
    <w:rsid w:val="00407CD3"/>
    <w:rsid w:val="00410134"/>
    <w:rsid w:val="00410767"/>
    <w:rsid w:val="00410B72"/>
    <w:rsid w:val="00410F18"/>
    <w:rsid w:val="00411FB3"/>
    <w:rsid w:val="0041219A"/>
    <w:rsid w:val="0041263E"/>
    <w:rsid w:val="00412952"/>
    <w:rsid w:val="00412BDA"/>
    <w:rsid w:val="0041317A"/>
    <w:rsid w:val="00413AAC"/>
    <w:rsid w:val="00413E92"/>
    <w:rsid w:val="00414F1D"/>
    <w:rsid w:val="00415727"/>
    <w:rsid w:val="00416676"/>
    <w:rsid w:val="00417246"/>
    <w:rsid w:val="00417B2E"/>
    <w:rsid w:val="00417D31"/>
    <w:rsid w:val="004205A9"/>
    <w:rsid w:val="00421105"/>
    <w:rsid w:val="004219C1"/>
    <w:rsid w:val="00421A4B"/>
    <w:rsid w:val="00422AA4"/>
    <w:rsid w:val="004242F4"/>
    <w:rsid w:val="00424A5C"/>
    <w:rsid w:val="00426792"/>
    <w:rsid w:val="00426AF3"/>
    <w:rsid w:val="00427128"/>
    <w:rsid w:val="00427248"/>
    <w:rsid w:val="00431049"/>
    <w:rsid w:val="004310BC"/>
    <w:rsid w:val="0043158F"/>
    <w:rsid w:val="00431615"/>
    <w:rsid w:val="00431AD0"/>
    <w:rsid w:val="00431FEB"/>
    <w:rsid w:val="00432803"/>
    <w:rsid w:val="00432E07"/>
    <w:rsid w:val="004343A1"/>
    <w:rsid w:val="00435CA3"/>
    <w:rsid w:val="00435E9A"/>
    <w:rsid w:val="00436389"/>
    <w:rsid w:val="00437447"/>
    <w:rsid w:val="00440B3E"/>
    <w:rsid w:val="00441A92"/>
    <w:rsid w:val="004431DC"/>
    <w:rsid w:val="004443AB"/>
    <w:rsid w:val="00444463"/>
    <w:rsid w:val="00444A83"/>
    <w:rsid w:val="00444F56"/>
    <w:rsid w:val="00445018"/>
    <w:rsid w:val="004456C1"/>
    <w:rsid w:val="00446488"/>
    <w:rsid w:val="00446F14"/>
    <w:rsid w:val="00447B1E"/>
    <w:rsid w:val="0045027A"/>
    <w:rsid w:val="0045054D"/>
    <w:rsid w:val="00450A17"/>
    <w:rsid w:val="004517AA"/>
    <w:rsid w:val="00452CAC"/>
    <w:rsid w:val="00452F8C"/>
    <w:rsid w:val="00453182"/>
    <w:rsid w:val="00454658"/>
    <w:rsid w:val="0045468A"/>
    <w:rsid w:val="004553DB"/>
    <w:rsid w:val="0045570F"/>
    <w:rsid w:val="00456452"/>
    <w:rsid w:val="00456BE2"/>
    <w:rsid w:val="004573B9"/>
    <w:rsid w:val="00457565"/>
    <w:rsid w:val="00457834"/>
    <w:rsid w:val="004578B3"/>
    <w:rsid w:val="004579A6"/>
    <w:rsid w:val="00457A5B"/>
    <w:rsid w:val="00457B71"/>
    <w:rsid w:val="00457D81"/>
    <w:rsid w:val="00460918"/>
    <w:rsid w:val="00460B24"/>
    <w:rsid w:val="00463760"/>
    <w:rsid w:val="004638AA"/>
    <w:rsid w:val="004641F2"/>
    <w:rsid w:val="00464A8C"/>
    <w:rsid w:val="00465F9B"/>
    <w:rsid w:val="004662FD"/>
    <w:rsid w:val="004669E2"/>
    <w:rsid w:val="00467197"/>
    <w:rsid w:val="00470C31"/>
    <w:rsid w:val="0047117D"/>
    <w:rsid w:val="00471975"/>
    <w:rsid w:val="00471DE0"/>
    <w:rsid w:val="0047284C"/>
    <w:rsid w:val="004730E2"/>
    <w:rsid w:val="00473340"/>
    <w:rsid w:val="004734D0"/>
    <w:rsid w:val="00473CB3"/>
    <w:rsid w:val="00474956"/>
    <w:rsid w:val="0047556B"/>
    <w:rsid w:val="00475A0B"/>
    <w:rsid w:val="004765A8"/>
    <w:rsid w:val="00476A42"/>
    <w:rsid w:val="0047766A"/>
    <w:rsid w:val="00477768"/>
    <w:rsid w:val="004805DC"/>
    <w:rsid w:val="00480B6E"/>
    <w:rsid w:val="004816F9"/>
    <w:rsid w:val="00481D14"/>
    <w:rsid w:val="004832E9"/>
    <w:rsid w:val="00483AAC"/>
    <w:rsid w:val="0048413A"/>
    <w:rsid w:val="00485A54"/>
    <w:rsid w:val="00486787"/>
    <w:rsid w:val="00487246"/>
    <w:rsid w:val="004877ED"/>
    <w:rsid w:val="00487F3B"/>
    <w:rsid w:val="00492ABC"/>
    <w:rsid w:val="00492BC5"/>
    <w:rsid w:val="00492CF8"/>
    <w:rsid w:val="00493123"/>
    <w:rsid w:val="00493BD6"/>
    <w:rsid w:val="004957AF"/>
    <w:rsid w:val="004964F1"/>
    <w:rsid w:val="00496C81"/>
    <w:rsid w:val="00496F2E"/>
    <w:rsid w:val="004A0017"/>
    <w:rsid w:val="004A06CC"/>
    <w:rsid w:val="004A0A6B"/>
    <w:rsid w:val="004A11E7"/>
    <w:rsid w:val="004A133F"/>
    <w:rsid w:val="004A16BC"/>
    <w:rsid w:val="004A2B94"/>
    <w:rsid w:val="004A3C02"/>
    <w:rsid w:val="004A5495"/>
    <w:rsid w:val="004A5B61"/>
    <w:rsid w:val="004A5F58"/>
    <w:rsid w:val="004A5FC5"/>
    <w:rsid w:val="004A652F"/>
    <w:rsid w:val="004A6F39"/>
    <w:rsid w:val="004A72AC"/>
    <w:rsid w:val="004A7614"/>
    <w:rsid w:val="004A7B43"/>
    <w:rsid w:val="004B3D66"/>
    <w:rsid w:val="004B47D9"/>
    <w:rsid w:val="004B56A5"/>
    <w:rsid w:val="004B5BD1"/>
    <w:rsid w:val="004B6F6A"/>
    <w:rsid w:val="004B7849"/>
    <w:rsid w:val="004B7C0C"/>
    <w:rsid w:val="004C0310"/>
    <w:rsid w:val="004C0B34"/>
    <w:rsid w:val="004C1A35"/>
    <w:rsid w:val="004C22EB"/>
    <w:rsid w:val="004C260C"/>
    <w:rsid w:val="004C2E6A"/>
    <w:rsid w:val="004C3178"/>
    <w:rsid w:val="004C3898"/>
    <w:rsid w:val="004C3C10"/>
    <w:rsid w:val="004C523D"/>
    <w:rsid w:val="004C52D0"/>
    <w:rsid w:val="004C531E"/>
    <w:rsid w:val="004C72C8"/>
    <w:rsid w:val="004D0652"/>
    <w:rsid w:val="004D0E90"/>
    <w:rsid w:val="004D14C3"/>
    <w:rsid w:val="004D36B1"/>
    <w:rsid w:val="004D36B3"/>
    <w:rsid w:val="004D3F2B"/>
    <w:rsid w:val="004D42EC"/>
    <w:rsid w:val="004D6A28"/>
    <w:rsid w:val="004D6BB2"/>
    <w:rsid w:val="004D7EBD"/>
    <w:rsid w:val="004E01B6"/>
    <w:rsid w:val="004E076F"/>
    <w:rsid w:val="004E0F97"/>
    <w:rsid w:val="004E10A4"/>
    <w:rsid w:val="004E1C75"/>
    <w:rsid w:val="004E1EA2"/>
    <w:rsid w:val="004E2680"/>
    <w:rsid w:val="004E28F9"/>
    <w:rsid w:val="004E2C5A"/>
    <w:rsid w:val="004E328E"/>
    <w:rsid w:val="004E3A71"/>
    <w:rsid w:val="004E3B8F"/>
    <w:rsid w:val="004E462E"/>
    <w:rsid w:val="004E4847"/>
    <w:rsid w:val="004E4B54"/>
    <w:rsid w:val="004E4CF2"/>
    <w:rsid w:val="004E4D4F"/>
    <w:rsid w:val="004E4ED9"/>
    <w:rsid w:val="004E56DC"/>
    <w:rsid w:val="004E6365"/>
    <w:rsid w:val="004E6FEA"/>
    <w:rsid w:val="004E76F4"/>
    <w:rsid w:val="004E7FA6"/>
    <w:rsid w:val="004F0B4E"/>
    <w:rsid w:val="004F0B6C"/>
    <w:rsid w:val="004F0BFB"/>
    <w:rsid w:val="004F19A7"/>
    <w:rsid w:val="004F2078"/>
    <w:rsid w:val="004F2ADA"/>
    <w:rsid w:val="004F2E3A"/>
    <w:rsid w:val="004F4DA3"/>
    <w:rsid w:val="004F6376"/>
    <w:rsid w:val="004F642E"/>
    <w:rsid w:val="004F7487"/>
    <w:rsid w:val="004F7564"/>
    <w:rsid w:val="00500A3F"/>
    <w:rsid w:val="00500A51"/>
    <w:rsid w:val="00500C8D"/>
    <w:rsid w:val="005013C2"/>
    <w:rsid w:val="005018A3"/>
    <w:rsid w:val="00501C82"/>
    <w:rsid w:val="00501D73"/>
    <w:rsid w:val="00501DD2"/>
    <w:rsid w:val="00501F27"/>
    <w:rsid w:val="005021A8"/>
    <w:rsid w:val="00502BF7"/>
    <w:rsid w:val="00503C84"/>
    <w:rsid w:val="00503E03"/>
    <w:rsid w:val="00504EE3"/>
    <w:rsid w:val="00505A5A"/>
    <w:rsid w:val="00505B6B"/>
    <w:rsid w:val="00505CCA"/>
    <w:rsid w:val="00505D52"/>
    <w:rsid w:val="00506557"/>
    <w:rsid w:val="0050677A"/>
    <w:rsid w:val="00507463"/>
    <w:rsid w:val="00507A09"/>
    <w:rsid w:val="005108D8"/>
    <w:rsid w:val="00510C75"/>
    <w:rsid w:val="00511178"/>
    <w:rsid w:val="005111D6"/>
    <w:rsid w:val="00511406"/>
    <w:rsid w:val="005116F9"/>
    <w:rsid w:val="00512ABB"/>
    <w:rsid w:val="0051400B"/>
    <w:rsid w:val="0051475F"/>
    <w:rsid w:val="00514AED"/>
    <w:rsid w:val="005150D4"/>
    <w:rsid w:val="005153A7"/>
    <w:rsid w:val="005153FA"/>
    <w:rsid w:val="00515796"/>
    <w:rsid w:val="00517A9C"/>
    <w:rsid w:val="00520981"/>
    <w:rsid w:val="00520FDC"/>
    <w:rsid w:val="005219CF"/>
    <w:rsid w:val="005236AE"/>
    <w:rsid w:val="00523864"/>
    <w:rsid w:val="00523C82"/>
    <w:rsid w:val="00524954"/>
    <w:rsid w:val="00525C89"/>
    <w:rsid w:val="00526B0E"/>
    <w:rsid w:val="00527B0D"/>
    <w:rsid w:val="00530882"/>
    <w:rsid w:val="00530DF9"/>
    <w:rsid w:val="00531051"/>
    <w:rsid w:val="005310E6"/>
    <w:rsid w:val="00531C9E"/>
    <w:rsid w:val="00531CD8"/>
    <w:rsid w:val="00531CE9"/>
    <w:rsid w:val="0053395C"/>
    <w:rsid w:val="00533D3D"/>
    <w:rsid w:val="00534B59"/>
    <w:rsid w:val="00535249"/>
    <w:rsid w:val="00535CAC"/>
    <w:rsid w:val="00535D1F"/>
    <w:rsid w:val="00536374"/>
    <w:rsid w:val="00536759"/>
    <w:rsid w:val="00537AFE"/>
    <w:rsid w:val="00537C62"/>
    <w:rsid w:val="00540CDC"/>
    <w:rsid w:val="00541A7D"/>
    <w:rsid w:val="0054275B"/>
    <w:rsid w:val="005428AB"/>
    <w:rsid w:val="00542CD8"/>
    <w:rsid w:val="00543A14"/>
    <w:rsid w:val="00544499"/>
    <w:rsid w:val="00544E40"/>
    <w:rsid w:val="00545F2A"/>
    <w:rsid w:val="00546970"/>
    <w:rsid w:val="00546BB8"/>
    <w:rsid w:val="005522C5"/>
    <w:rsid w:val="00552767"/>
    <w:rsid w:val="005539B1"/>
    <w:rsid w:val="00554193"/>
    <w:rsid w:val="00554E19"/>
    <w:rsid w:val="00555362"/>
    <w:rsid w:val="00555460"/>
    <w:rsid w:val="0055558E"/>
    <w:rsid w:val="00556AB8"/>
    <w:rsid w:val="00556BC2"/>
    <w:rsid w:val="005577E0"/>
    <w:rsid w:val="00560EB6"/>
    <w:rsid w:val="0056121F"/>
    <w:rsid w:val="005618EF"/>
    <w:rsid w:val="00561AF7"/>
    <w:rsid w:val="00561CCB"/>
    <w:rsid w:val="005620D3"/>
    <w:rsid w:val="00563F42"/>
    <w:rsid w:val="00564562"/>
    <w:rsid w:val="005650EB"/>
    <w:rsid w:val="005653FE"/>
    <w:rsid w:val="00565E2F"/>
    <w:rsid w:val="0056674E"/>
    <w:rsid w:val="00566CF4"/>
    <w:rsid w:val="00570C41"/>
    <w:rsid w:val="005710E4"/>
    <w:rsid w:val="00571992"/>
    <w:rsid w:val="00571993"/>
    <w:rsid w:val="00571CA0"/>
    <w:rsid w:val="005721D9"/>
    <w:rsid w:val="00572505"/>
    <w:rsid w:val="005732C2"/>
    <w:rsid w:val="005737C5"/>
    <w:rsid w:val="00573BC4"/>
    <w:rsid w:val="00574F81"/>
    <w:rsid w:val="00575628"/>
    <w:rsid w:val="00575D29"/>
    <w:rsid w:val="00575EAA"/>
    <w:rsid w:val="00576311"/>
    <w:rsid w:val="00576498"/>
    <w:rsid w:val="005779F2"/>
    <w:rsid w:val="00577A00"/>
    <w:rsid w:val="005823D5"/>
    <w:rsid w:val="00582809"/>
    <w:rsid w:val="00582AC4"/>
    <w:rsid w:val="005838E3"/>
    <w:rsid w:val="005841E8"/>
    <w:rsid w:val="0058438E"/>
    <w:rsid w:val="00585D4A"/>
    <w:rsid w:val="0058622B"/>
    <w:rsid w:val="005865EB"/>
    <w:rsid w:val="005873D2"/>
    <w:rsid w:val="00587482"/>
    <w:rsid w:val="0058798C"/>
    <w:rsid w:val="00587AD3"/>
    <w:rsid w:val="005900FA"/>
    <w:rsid w:val="00591234"/>
    <w:rsid w:val="00591247"/>
    <w:rsid w:val="00591393"/>
    <w:rsid w:val="005915D0"/>
    <w:rsid w:val="005915EB"/>
    <w:rsid w:val="005934CA"/>
    <w:rsid w:val="005935A4"/>
    <w:rsid w:val="00593AA1"/>
    <w:rsid w:val="00593B1B"/>
    <w:rsid w:val="005948C2"/>
    <w:rsid w:val="00594A41"/>
    <w:rsid w:val="00595DCA"/>
    <w:rsid w:val="0059779B"/>
    <w:rsid w:val="00597D75"/>
    <w:rsid w:val="005A0061"/>
    <w:rsid w:val="005A0744"/>
    <w:rsid w:val="005A1518"/>
    <w:rsid w:val="005A1611"/>
    <w:rsid w:val="005A167E"/>
    <w:rsid w:val="005A1EFE"/>
    <w:rsid w:val="005A209A"/>
    <w:rsid w:val="005A2217"/>
    <w:rsid w:val="005A2BCA"/>
    <w:rsid w:val="005A50AA"/>
    <w:rsid w:val="005A662D"/>
    <w:rsid w:val="005A71E9"/>
    <w:rsid w:val="005A7514"/>
    <w:rsid w:val="005B0A36"/>
    <w:rsid w:val="005B0ACC"/>
    <w:rsid w:val="005B0B97"/>
    <w:rsid w:val="005B134C"/>
    <w:rsid w:val="005B1409"/>
    <w:rsid w:val="005B210D"/>
    <w:rsid w:val="005B35D7"/>
    <w:rsid w:val="005B392A"/>
    <w:rsid w:val="005B3A06"/>
    <w:rsid w:val="005B3AA3"/>
    <w:rsid w:val="005B4194"/>
    <w:rsid w:val="005B4213"/>
    <w:rsid w:val="005B4B9E"/>
    <w:rsid w:val="005B54AA"/>
    <w:rsid w:val="005B5A74"/>
    <w:rsid w:val="005B618F"/>
    <w:rsid w:val="005B61CD"/>
    <w:rsid w:val="005B6F83"/>
    <w:rsid w:val="005C17C8"/>
    <w:rsid w:val="005C18BC"/>
    <w:rsid w:val="005C2136"/>
    <w:rsid w:val="005C298B"/>
    <w:rsid w:val="005C3397"/>
    <w:rsid w:val="005C3B25"/>
    <w:rsid w:val="005C448A"/>
    <w:rsid w:val="005C5578"/>
    <w:rsid w:val="005C578D"/>
    <w:rsid w:val="005C5913"/>
    <w:rsid w:val="005C6D2E"/>
    <w:rsid w:val="005C6F77"/>
    <w:rsid w:val="005C74FB"/>
    <w:rsid w:val="005D05B7"/>
    <w:rsid w:val="005D0E02"/>
    <w:rsid w:val="005D0FFE"/>
    <w:rsid w:val="005D1153"/>
    <w:rsid w:val="005D1602"/>
    <w:rsid w:val="005D19ED"/>
    <w:rsid w:val="005D210B"/>
    <w:rsid w:val="005D2131"/>
    <w:rsid w:val="005D2786"/>
    <w:rsid w:val="005D2AFB"/>
    <w:rsid w:val="005D2D6A"/>
    <w:rsid w:val="005D3145"/>
    <w:rsid w:val="005D3515"/>
    <w:rsid w:val="005D3641"/>
    <w:rsid w:val="005D3C05"/>
    <w:rsid w:val="005D3D42"/>
    <w:rsid w:val="005D41B2"/>
    <w:rsid w:val="005D466C"/>
    <w:rsid w:val="005D5396"/>
    <w:rsid w:val="005D594C"/>
    <w:rsid w:val="005D5B46"/>
    <w:rsid w:val="005D6164"/>
    <w:rsid w:val="005D6ADE"/>
    <w:rsid w:val="005D6CD9"/>
    <w:rsid w:val="005E0655"/>
    <w:rsid w:val="005E133A"/>
    <w:rsid w:val="005E1F30"/>
    <w:rsid w:val="005E243D"/>
    <w:rsid w:val="005E385F"/>
    <w:rsid w:val="005E44C1"/>
    <w:rsid w:val="005E45B5"/>
    <w:rsid w:val="005E5B81"/>
    <w:rsid w:val="005E6AFC"/>
    <w:rsid w:val="005E7893"/>
    <w:rsid w:val="005E7B83"/>
    <w:rsid w:val="005E7BC7"/>
    <w:rsid w:val="005E7C1B"/>
    <w:rsid w:val="005F1766"/>
    <w:rsid w:val="005F1A77"/>
    <w:rsid w:val="005F2031"/>
    <w:rsid w:val="005F20D7"/>
    <w:rsid w:val="005F2CB1"/>
    <w:rsid w:val="005F3025"/>
    <w:rsid w:val="005F30A2"/>
    <w:rsid w:val="005F4765"/>
    <w:rsid w:val="005F4A1B"/>
    <w:rsid w:val="005F4A44"/>
    <w:rsid w:val="005F4EB0"/>
    <w:rsid w:val="005F5781"/>
    <w:rsid w:val="005F58B9"/>
    <w:rsid w:val="005F58E5"/>
    <w:rsid w:val="005F6123"/>
    <w:rsid w:val="005F618C"/>
    <w:rsid w:val="005F6671"/>
    <w:rsid w:val="005F70BD"/>
    <w:rsid w:val="005F742E"/>
    <w:rsid w:val="00600450"/>
    <w:rsid w:val="006006D8"/>
    <w:rsid w:val="00600B61"/>
    <w:rsid w:val="006027C6"/>
    <w:rsid w:val="006027F1"/>
    <w:rsid w:val="0060283C"/>
    <w:rsid w:val="00603154"/>
    <w:rsid w:val="00603733"/>
    <w:rsid w:val="00603ADB"/>
    <w:rsid w:val="00603CB4"/>
    <w:rsid w:val="00604C78"/>
    <w:rsid w:val="00604F14"/>
    <w:rsid w:val="00606696"/>
    <w:rsid w:val="00606A90"/>
    <w:rsid w:val="00606F62"/>
    <w:rsid w:val="006072B0"/>
    <w:rsid w:val="00610CFC"/>
    <w:rsid w:val="00610D1D"/>
    <w:rsid w:val="00611852"/>
    <w:rsid w:val="00611B83"/>
    <w:rsid w:val="00612175"/>
    <w:rsid w:val="006128F3"/>
    <w:rsid w:val="00612DDF"/>
    <w:rsid w:val="00612E17"/>
    <w:rsid w:val="00612F58"/>
    <w:rsid w:val="00613257"/>
    <w:rsid w:val="006136B0"/>
    <w:rsid w:val="00614A64"/>
    <w:rsid w:val="00615872"/>
    <w:rsid w:val="00616CD9"/>
    <w:rsid w:val="00617418"/>
    <w:rsid w:val="006209B0"/>
    <w:rsid w:val="006209D3"/>
    <w:rsid w:val="006209DE"/>
    <w:rsid w:val="00620A71"/>
    <w:rsid w:val="00620D80"/>
    <w:rsid w:val="00620FC1"/>
    <w:rsid w:val="00620FE0"/>
    <w:rsid w:val="00621056"/>
    <w:rsid w:val="006214AE"/>
    <w:rsid w:val="006234A6"/>
    <w:rsid w:val="006255E7"/>
    <w:rsid w:val="00625C68"/>
    <w:rsid w:val="00625D65"/>
    <w:rsid w:val="00626502"/>
    <w:rsid w:val="006268E9"/>
    <w:rsid w:val="00626BC2"/>
    <w:rsid w:val="006275B8"/>
    <w:rsid w:val="00630001"/>
    <w:rsid w:val="0063061B"/>
    <w:rsid w:val="006311B3"/>
    <w:rsid w:val="006313AD"/>
    <w:rsid w:val="00631624"/>
    <w:rsid w:val="00632077"/>
    <w:rsid w:val="0063207C"/>
    <w:rsid w:val="0063284C"/>
    <w:rsid w:val="00632CA4"/>
    <w:rsid w:val="00633790"/>
    <w:rsid w:val="00633D3A"/>
    <w:rsid w:val="00635592"/>
    <w:rsid w:val="006358C2"/>
    <w:rsid w:val="00636398"/>
    <w:rsid w:val="006368D3"/>
    <w:rsid w:val="00637744"/>
    <w:rsid w:val="006377C5"/>
    <w:rsid w:val="006377EC"/>
    <w:rsid w:val="00637A81"/>
    <w:rsid w:val="0064013D"/>
    <w:rsid w:val="00640954"/>
    <w:rsid w:val="0064151F"/>
    <w:rsid w:val="00641533"/>
    <w:rsid w:val="0064208D"/>
    <w:rsid w:val="00642145"/>
    <w:rsid w:val="0064276A"/>
    <w:rsid w:val="0064277A"/>
    <w:rsid w:val="00642B48"/>
    <w:rsid w:val="00642BBE"/>
    <w:rsid w:val="00643123"/>
    <w:rsid w:val="00643475"/>
    <w:rsid w:val="0064396A"/>
    <w:rsid w:val="0064496D"/>
    <w:rsid w:val="00645A77"/>
    <w:rsid w:val="0064624E"/>
    <w:rsid w:val="00646C6E"/>
    <w:rsid w:val="00650AB9"/>
    <w:rsid w:val="00650B3A"/>
    <w:rsid w:val="00650DE6"/>
    <w:rsid w:val="006516B5"/>
    <w:rsid w:val="006517B8"/>
    <w:rsid w:val="0065296A"/>
    <w:rsid w:val="00653011"/>
    <w:rsid w:val="00653338"/>
    <w:rsid w:val="006546B6"/>
    <w:rsid w:val="00654D19"/>
    <w:rsid w:val="006554E0"/>
    <w:rsid w:val="00655733"/>
    <w:rsid w:val="00655ACD"/>
    <w:rsid w:val="00655D59"/>
    <w:rsid w:val="00656A92"/>
    <w:rsid w:val="00656DDE"/>
    <w:rsid w:val="0065708A"/>
    <w:rsid w:val="00657F5D"/>
    <w:rsid w:val="0066011D"/>
    <w:rsid w:val="00660597"/>
    <w:rsid w:val="006607C0"/>
    <w:rsid w:val="00660C9E"/>
    <w:rsid w:val="006613A6"/>
    <w:rsid w:val="006627A2"/>
    <w:rsid w:val="00662B08"/>
    <w:rsid w:val="00663219"/>
    <w:rsid w:val="006632FC"/>
    <w:rsid w:val="006634E6"/>
    <w:rsid w:val="006635C0"/>
    <w:rsid w:val="006636CC"/>
    <w:rsid w:val="00663DD4"/>
    <w:rsid w:val="00664761"/>
    <w:rsid w:val="00664FE0"/>
    <w:rsid w:val="006655EE"/>
    <w:rsid w:val="006662B5"/>
    <w:rsid w:val="006665C5"/>
    <w:rsid w:val="00667EE7"/>
    <w:rsid w:val="00670922"/>
    <w:rsid w:val="00670BE1"/>
    <w:rsid w:val="006712CC"/>
    <w:rsid w:val="00671769"/>
    <w:rsid w:val="00671AF9"/>
    <w:rsid w:val="00671E76"/>
    <w:rsid w:val="00672187"/>
    <w:rsid w:val="0067218F"/>
    <w:rsid w:val="0067259D"/>
    <w:rsid w:val="006726E0"/>
    <w:rsid w:val="00673233"/>
    <w:rsid w:val="0067351F"/>
    <w:rsid w:val="00673883"/>
    <w:rsid w:val="00673FE9"/>
    <w:rsid w:val="006741F2"/>
    <w:rsid w:val="00674CC3"/>
    <w:rsid w:val="00675C72"/>
    <w:rsid w:val="00675E19"/>
    <w:rsid w:val="00676341"/>
    <w:rsid w:val="0067643D"/>
    <w:rsid w:val="00676BA8"/>
    <w:rsid w:val="00676E0C"/>
    <w:rsid w:val="00676E8E"/>
    <w:rsid w:val="006771F9"/>
    <w:rsid w:val="006776D7"/>
    <w:rsid w:val="00677D6A"/>
    <w:rsid w:val="006809CC"/>
    <w:rsid w:val="00681003"/>
    <w:rsid w:val="006813B3"/>
    <w:rsid w:val="0068158E"/>
    <w:rsid w:val="006817C9"/>
    <w:rsid w:val="00681A74"/>
    <w:rsid w:val="00682D64"/>
    <w:rsid w:val="00682EE7"/>
    <w:rsid w:val="00683ECE"/>
    <w:rsid w:val="00684711"/>
    <w:rsid w:val="00684B41"/>
    <w:rsid w:val="006858B0"/>
    <w:rsid w:val="00686E99"/>
    <w:rsid w:val="00687009"/>
    <w:rsid w:val="0069019E"/>
    <w:rsid w:val="006907B8"/>
    <w:rsid w:val="00690BBA"/>
    <w:rsid w:val="00690FF2"/>
    <w:rsid w:val="006914BF"/>
    <w:rsid w:val="00692019"/>
    <w:rsid w:val="00692D30"/>
    <w:rsid w:val="00693603"/>
    <w:rsid w:val="00694B01"/>
    <w:rsid w:val="00694CFF"/>
    <w:rsid w:val="00694E48"/>
    <w:rsid w:val="00695FC2"/>
    <w:rsid w:val="00696949"/>
    <w:rsid w:val="0069697E"/>
    <w:rsid w:val="00696FAA"/>
    <w:rsid w:val="00697052"/>
    <w:rsid w:val="00697DA4"/>
    <w:rsid w:val="006A10B9"/>
    <w:rsid w:val="006A25EE"/>
    <w:rsid w:val="006A43D4"/>
    <w:rsid w:val="006A440B"/>
    <w:rsid w:val="006A46FB"/>
    <w:rsid w:val="006A4A43"/>
    <w:rsid w:val="006A5A8A"/>
    <w:rsid w:val="006A5E28"/>
    <w:rsid w:val="006A697B"/>
    <w:rsid w:val="006A6A82"/>
    <w:rsid w:val="006A7122"/>
    <w:rsid w:val="006A7965"/>
    <w:rsid w:val="006A7AFF"/>
    <w:rsid w:val="006B0120"/>
    <w:rsid w:val="006B07CB"/>
    <w:rsid w:val="006B0BC5"/>
    <w:rsid w:val="006B14A0"/>
    <w:rsid w:val="006B1816"/>
    <w:rsid w:val="006B1C68"/>
    <w:rsid w:val="006B2099"/>
    <w:rsid w:val="006B2A53"/>
    <w:rsid w:val="006B2B5B"/>
    <w:rsid w:val="006B2BA7"/>
    <w:rsid w:val="006B3020"/>
    <w:rsid w:val="006B4A47"/>
    <w:rsid w:val="006B50CF"/>
    <w:rsid w:val="006B51A0"/>
    <w:rsid w:val="006B53DB"/>
    <w:rsid w:val="006B615F"/>
    <w:rsid w:val="006B6E06"/>
    <w:rsid w:val="006B7B76"/>
    <w:rsid w:val="006C024E"/>
    <w:rsid w:val="006C03B8"/>
    <w:rsid w:val="006C0B1E"/>
    <w:rsid w:val="006C147A"/>
    <w:rsid w:val="006C16BD"/>
    <w:rsid w:val="006C1B92"/>
    <w:rsid w:val="006C1C4D"/>
    <w:rsid w:val="006C22A5"/>
    <w:rsid w:val="006C2344"/>
    <w:rsid w:val="006C253B"/>
    <w:rsid w:val="006C3444"/>
    <w:rsid w:val="006C44A1"/>
    <w:rsid w:val="006C5EC9"/>
    <w:rsid w:val="006C6059"/>
    <w:rsid w:val="006C6622"/>
    <w:rsid w:val="006C71D1"/>
    <w:rsid w:val="006C71FA"/>
    <w:rsid w:val="006C7522"/>
    <w:rsid w:val="006C797C"/>
    <w:rsid w:val="006D29A8"/>
    <w:rsid w:val="006D31D0"/>
    <w:rsid w:val="006D4179"/>
    <w:rsid w:val="006D4FD7"/>
    <w:rsid w:val="006D5463"/>
    <w:rsid w:val="006D5B5F"/>
    <w:rsid w:val="006D6F08"/>
    <w:rsid w:val="006D7933"/>
    <w:rsid w:val="006E054A"/>
    <w:rsid w:val="006E062C"/>
    <w:rsid w:val="006E0DDE"/>
    <w:rsid w:val="006E0E8A"/>
    <w:rsid w:val="006E0EDF"/>
    <w:rsid w:val="006E1C82"/>
    <w:rsid w:val="006E28B7"/>
    <w:rsid w:val="006E2914"/>
    <w:rsid w:val="006E2A9B"/>
    <w:rsid w:val="006E3190"/>
    <w:rsid w:val="006E3310"/>
    <w:rsid w:val="006E3532"/>
    <w:rsid w:val="006E36C5"/>
    <w:rsid w:val="006E4E39"/>
    <w:rsid w:val="006E4FCA"/>
    <w:rsid w:val="006E565E"/>
    <w:rsid w:val="006E645B"/>
    <w:rsid w:val="006E673D"/>
    <w:rsid w:val="006E7601"/>
    <w:rsid w:val="006E7D3B"/>
    <w:rsid w:val="006F045E"/>
    <w:rsid w:val="006F0DEA"/>
    <w:rsid w:val="006F10D3"/>
    <w:rsid w:val="006F1B70"/>
    <w:rsid w:val="006F28C1"/>
    <w:rsid w:val="006F2B89"/>
    <w:rsid w:val="006F30D7"/>
    <w:rsid w:val="006F315E"/>
    <w:rsid w:val="006F341D"/>
    <w:rsid w:val="006F3CDE"/>
    <w:rsid w:val="006F423C"/>
    <w:rsid w:val="006F43E3"/>
    <w:rsid w:val="006F4612"/>
    <w:rsid w:val="006F4914"/>
    <w:rsid w:val="006F58D4"/>
    <w:rsid w:val="006F5A06"/>
    <w:rsid w:val="006F5B51"/>
    <w:rsid w:val="006F5D06"/>
    <w:rsid w:val="006F6407"/>
    <w:rsid w:val="006F6582"/>
    <w:rsid w:val="006F6741"/>
    <w:rsid w:val="006F789C"/>
    <w:rsid w:val="0070043A"/>
    <w:rsid w:val="00701125"/>
    <w:rsid w:val="00701274"/>
    <w:rsid w:val="0070194E"/>
    <w:rsid w:val="0070346E"/>
    <w:rsid w:val="0070372E"/>
    <w:rsid w:val="007043E9"/>
    <w:rsid w:val="00704EDB"/>
    <w:rsid w:val="00705459"/>
    <w:rsid w:val="00705A5B"/>
    <w:rsid w:val="00706101"/>
    <w:rsid w:val="00707072"/>
    <w:rsid w:val="0070731D"/>
    <w:rsid w:val="0070755A"/>
    <w:rsid w:val="00707BFA"/>
    <w:rsid w:val="00707D61"/>
    <w:rsid w:val="00707F43"/>
    <w:rsid w:val="00707F6A"/>
    <w:rsid w:val="00712287"/>
    <w:rsid w:val="00712772"/>
    <w:rsid w:val="00712FC6"/>
    <w:rsid w:val="0071372B"/>
    <w:rsid w:val="00714655"/>
    <w:rsid w:val="007148D3"/>
    <w:rsid w:val="00714E19"/>
    <w:rsid w:val="007157B9"/>
    <w:rsid w:val="00715B9A"/>
    <w:rsid w:val="00715F99"/>
    <w:rsid w:val="007160CA"/>
    <w:rsid w:val="0071632C"/>
    <w:rsid w:val="0071679D"/>
    <w:rsid w:val="00717505"/>
    <w:rsid w:val="00717B52"/>
    <w:rsid w:val="00717EC7"/>
    <w:rsid w:val="0072189F"/>
    <w:rsid w:val="0072292A"/>
    <w:rsid w:val="00723E29"/>
    <w:rsid w:val="00723FB7"/>
    <w:rsid w:val="00725722"/>
    <w:rsid w:val="007257D0"/>
    <w:rsid w:val="00726EA6"/>
    <w:rsid w:val="00727208"/>
    <w:rsid w:val="00727680"/>
    <w:rsid w:val="00727D8E"/>
    <w:rsid w:val="00727F76"/>
    <w:rsid w:val="00730753"/>
    <w:rsid w:val="00730B7F"/>
    <w:rsid w:val="00731271"/>
    <w:rsid w:val="00732298"/>
    <w:rsid w:val="007325B5"/>
    <w:rsid w:val="007327C3"/>
    <w:rsid w:val="0073411E"/>
    <w:rsid w:val="007347E1"/>
    <w:rsid w:val="007348B1"/>
    <w:rsid w:val="00734C86"/>
    <w:rsid w:val="00734D07"/>
    <w:rsid w:val="0073505D"/>
    <w:rsid w:val="00735260"/>
    <w:rsid w:val="0073598E"/>
    <w:rsid w:val="007362A6"/>
    <w:rsid w:val="00736D7D"/>
    <w:rsid w:val="007372E0"/>
    <w:rsid w:val="007401CB"/>
    <w:rsid w:val="007404A2"/>
    <w:rsid w:val="00740D72"/>
    <w:rsid w:val="00740E58"/>
    <w:rsid w:val="00741880"/>
    <w:rsid w:val="00741FE5"/>
    <w:rsid w:val="007421F1"/>
    <w:rsid w:val="007423E2"/>
    <w:rsid w:val="00743BF3"/>
    <w:rsid w:val="00743D71"/>
    <w:rsid w:val="007445A0"/>
    <w:rsid w:val="00744BCD"/>
    <w:rsid w:val="00744E32"/>
    <w:rsid w:val="0074524B"/>
    <w:rsid w:val="00746403"/>
    <w:rsid w:val="00747146"/>
    <w:rsid w:val="0074746F"/>
    <w:rsid w:val="00747C02"/>
    <w:rsid w:val="00747D8B"/>
    <w:rsid w:val="00747E0C"/>
    <w:rsid w:val="00750442"/>
    <w:rsid w:val="00750572"/>
    <w:rsid w:val="00750CFE"/>
    <w:rsid w:val="00751228"/>
    <w:rsid w:val="00751468"/>
    <w:rsid w:val="00751A4F"/>
    <w:rsid w:val="007523F7"/>
    <w:rsid w:val="00754051"/>
    <w:rsid w:val="0075479A"/>
    <w:rsid w:val="00755A16"/>
    <w:rsid w:val="00755BD1"/>
    <w:rsid w:val="007571E1"/>
    <w:rsid w:val="00757D4E"/>
    <w:rsid w:val="007600B4"/>
    <w:rsid w:val="007604B2"/>
    <w:rsid w:val="00760A09"/>
    <w:rsid w:val="00761237"/>
    <w:rsid w:val="0076208B"/>
    <w:rsid w:val="00762238"/>
    <w:rsid w:val="00762566"/>
    <w:rsid w:val="007629D8"/>
    <w:rsid w:val="00763F12"/>
    <w:rsid w:val="00764A33"/>
    <w:rsid w:val="00765281"/>
    <w:rsid w:val="00765ABC"/>
    <w:rsid w:val="00765D1B"/>
    <w:rsid w:val="007664B2"/>
    <w:rsid w:val="00766653"/>
    <w:rsid w:val="00766BAD"/>
    <w:rsid w:val="00766C38"/>
    <w:rsid w:val="007671CD"/>
    <w:rsid w:val="00767D12"/>
    <w:rsid w:val="007706EB"/>
    <w:rsid w:val="007714AB"/>
    <w:rsid w:val="007716D0"/>
    <w:rsid w:val="00771FD7"/>
    <w:rsid w:val="007722E6"/>
    <w:rsid w:val="007729A2"/>
    <w:rsid w:val="0077409D"/>
    <w:rsid w:val="007750D6"/>
    <w:rsid w:val="007755F2"/>
    <w:rsid w:val="00775955"/>
    <w:rsid w:val="007762B3"/>
    <w:rsid w:val="00776971"/>
    <w:rsid w:val="0077720E"/>
    <w:rsid w:val="007774DB"/>
    <w:rsid w:val="00777968"/>
    <w:rsid w:val="00780A80"/>
    <w:rsid w:val="0078177E"/>
    <w:rsid w:val="0078196F"/>
    <w:rsid w:val="00781FD2"/>
    <w:rsid w:val="00782D54"/>
    <w:rsid w:val="0078304C"/>
    <w:rsid w:val="0078320E"/>
    <w:rsid w:val="00783628"/>
    <w:rsid w:val="00783673"/>
    <w:rsid w:val="00783DF4"/>
    <w:rsid w:val="00784235"/>
    <w:rsid w:val="00784548"/>
    <w:rsid w:val="00784796"/>
    <w:rsid w:val="00784D22"/>
    <w:rsid w:val="00784D33"/>
    <w:rsid w:val="00785490"/>
    <w:rsid w:val="0078559B"/>
    <w:rsid w:val="00786472"/>
    <w:rsid w:val="007868E0"/>
    <w:rsid w:val="00786E23"/>
    <w:rsid w:val="0078700F"/>
    <w:rsid w:val="0078712E"/>
    <w:rsid w:val="007903ED"/>
    <w:rsid w:val="0079069D"/>
    <w:rsid w:val="00790922"/>
    <w:rsid w:val="0079153C"/>
    <w:rsid w:val="00792193"/>
    <w:rsid w:val="007925EA"/>
    <w:rsid w:val="00793CD8"/>
    <w:rsid w:val="00793D66"/>
    <w:rsid w:val="00793DC0"/>
    <w:rsid w:val="007945E3"/>
    <w:rsid w:val="00794B0C"/>
    <w:rsid w:val="00795C92"/>
    <w:rsid w:val="00796231"/>
    <w:rsid w:val="00797905"/>
    <w:rsid w:val="007A14D8"/>
    <w:rsid w:val="007A1C24"/>
    <w:rsid w:val="007A1CB3"/>
    <w:rsid w:val="007A2D35"/>
    <w:rsid w:val="007A306F"/>
    <w:rsid w:val="007A30A1"/>
    <w:rsid w:val="007A31B8"/>
    <w:rsid w:val="007A35F7"/>
    <w:rsid w:val="007A3C3B"/>
    <w:rsid w:val="007A4171"/>
    <w:rsid w:val="007A43A6"/>
    <w:rsid w:val="007A443C"/>
    <w:rsid w:val="007A4BED"/>
    <w:rsid w:val="007A5747"/>
    <w:rsid w:val="007A57BF"/>
    <w:rsid w:val="007A58A6"/>
    <w:rsid w:val="007A59F0"/>
    <w:rsid w:val="007A5B52"/>
    <w:rsid w:val="007A5F82"/>
    <w:rsid w:val="007A6349"/>
    <w:rsid w:val="007A643F"/>
    <w:rsid w:val="007A6D7B"/>
    <w:rsid w:val="007A6EBC"/>
    <w:rsid w:val="007B01BD"/>
    <w:rsid w:val="007B0DE7"/>
    <w:rsid w:val="007B1F94"/>
    <w:rsid w:val="007B24E7"/>
    <w:rsid w:val="007B34E8"/>
    <w:rsid w:val="007B3D2D"/>
    <w:rsid w:val="007B50AE"/>
    <w:rsid w:val="007B51DF"/>
    <w:rsid w:val="007B63F3"/>
    <w:rsid w:val="007B6AE4"/>
    <w:rsid w:val="007B769F"/>
    <w:rsid w:val="007B7A8D"/>
    <w:rsid w:val="007C0456"/>
    <w:rsid w:val="007C05DD"/>
    <w:rsid w:val="007C0A2A"/>
    <w:rsid w:val="007C1C3A"/>
    <w:rsid w:val="007C1DDF"/>
    <w:rsid w:val="007C27A9"/>
    <w:rsid w:val="007C3D18"/>
    <w:rsid w:val="007C41CF"/>
    <w:rsid w:val="007C60BF"/>
    <w:rsid w:val="007C6A07"/>
    <w:rsid w:val="007C6D5B"/>
    <w:rsid w:val="007C75A1"/>
    <w:rsid w:val="007C77A5"/>
    <w:rsid w:val="007D03AE"/>
    <w:rsid w:val="007D04E5"/>
    <w:rsid w:val="007D0FCD"/>
    <w:rsid w:val="007D1742"/>
    <w:rsid w:val="007D2084"/>
    <w:rsid w:val="007D3174"/>
    <w:rsid w:val="007D3984"/>
    <w:rsid w:val="007D3A65"/>
    <w:rsid w:val="007D5901"/>
    <w:rsid w:val="007D633A"/>
    <w:rsid w:val="007D6371"/>
    <w:rsid w:val="007D63FB"/>
    <w:rsid w:val="007D6A59"/>
    <w:rsid w:val="007D7526"/>
    <w:rsid w:val="007E035A"/>
    <w:rsid w:val="007E0C66"/>
    <w:rsid w:val="007E0D64"/>
    <w:rsid w:val="007E0FD1"/>
    <w:rsid w:val="007E186D"/>
    <w:rsid w:val="007E1DCE"/>
    <w:rsid w:val="007E202A"/>
    <w:rsid w:val="007E3327"/>
    <w:rsid w:val="007E4610"/>
    <w:rsid w:val="007E4715"/>
    <w:rsid w:val="007E4DED"/>
    <w:rsid w:val="007E505B"/>
    <w:rsid w:val="007E54F0"/>
    <w:rsid w:val="007E5C5C"/>
    <w:rsid w:val="007E63A0"/>
    <w:rsid w:val="007E6C4F"/>
    <w:rsid w:val="007E7091"/>
    <w:rsid w:val="007E7986"/>
    <w:rsid w:val="007F02CE"/>
    <w:rsid w:val="007F2276"/>
    <w:rsid w:val="007F2F2B"/>
    <w:rsid w:val="007F3F97"/>
    <w:rsid w:val="007F4FA6"/>
    <w:rsid w:val="007F5A1F"/>
    <w:rsid w:val="007F6ADF"/>
    <w:rsid w:val="007F7B60"/>
    <w:rsid w:val="00800945"/>
    <w:rsid w:val="008013E2"/>
    <w:rsid w:val="00803FAE"/>
    <w:rsid w:val="00805ADF"/>
    <w:rsid w:val="0080605F"/>
    <w:rsid w:val="008062A8"/>
    <w:rsid w:val="00806474"/>
    <w:rsid w:val="0080715A"/>
    <w:rsid w:val="00807786"/>
    <w:rsid w:val="008101A4"/>
    <w:rsid w:val="0081047E"/>
    <w:rsid w:val="00811B5E"/>
    <w:rsid w:val="00811FCB"/>
    <w:rsid w:val="00813BA6"/>
    <w:rsid w:val="00814ED7"/>
    <w:rsid w:val="008158D6"/>
    <w:rsid w:val="008160DF"/>
    <w:rsid w:val="00816CB6"/>
    <w:rsid w:val="00817196"/>
    <w:rsid w:val="00817676"/>
    <w:rsid w:val="00817DEF"/>
    <w:rsid w:val="0082097C"/>
    <w:rsid w:val="00820FDB"/>
    <w:rsid w:val="008213C6"/>
    <w:rsid w:val="00821704"/>
    <w:rsid w:val="0082178E"/>
    <w:rsid w:val="0082272E"/>
    <w:rsid w:val="00822F0B"/>
    <w:rsid w:val="008235DB"/>
    <w:rsid w:val="00823986"/>
    <w:rsid w:val="00823B12"/>
    <w:rsid w:val="00823DE8"/>
    <w:rsid w:val="00824AB4"/>
    <w:rsid w:val="00824B8A"/>
    <w:rsid w:val="00825C42"/>
    <w:rsid w:val="00825D25"/>
    <w:rsid w:val="00825DF0"/>
    <w:rsid w:val="0082606D"/>
    <w:rsid w:val="00826916"/>
    <w:rsid w:val="00826C34"/>
    <w:rsid w:val="00827D6F"/>
    <w:rsid w:val="008302E6"/>
    <w:rsid w:val="00830396"/>
    <w:rsid w:val="008306CC"/>
    <w:rsid w:val="00830D95"/>
    <w:rsid w:val="008311BA"/>
    <w:rsid w:val="00832AA0"/>
    <w:rsid w:val="008334AF"/>
    <w:rsid w:val="00833A2F"/>
    <w:rsid w:val="00833ABE"/>
    <w:rsid w:val="0083482D"/>
    <w:rsid w:val="008348B4"/>
    <w:rsid w:val="00835591"/>
    <w:rsid w:val="008376AC"/>
    <w:rsid w:val="00837A21"/>
    <w:rsid w:val="00840771"/>
    <w:rsid w:val="00842B5F"/>
    <w:rsid w:val="00842CB0"/>
    <w:rsid w:val="008444E8"/>
    <w:rsid w:val="00844E80"/>
    <w:rsid w:val="00845321"/>
    <w:rsid w:val="00846FE7"/>
    <w:rsid w:val="00847862"/>
    <w:rsid w:val="008479E7"/>
    <w:rsid w:val="0085054C"/>
    <w:rsid w:val="00851775"/>
    <w:rsid w:val="008521E4"/>
    <w:rsid w:val="008549B8"/>
    <w:rsid w:val="00856124"/>
    <w:rsid w:val="00856911"/>
    <w:rsid w:val="00860571"/>
    <w:rsid w:val="00860D6D"/>
    <w:rsid w:val="008610A2"/>
    <w:rsid w:val="00861FE4"/>
    <w:rsid w:val="008621D0"/>
    <w:rsid w:val="00862F77"/>
    <w:rsid w:val="00863429"/>
    <w:rsid w:val="0086448E"/>
    <w:rsid w:val="0086460F"/>
    <w:rsid w:val="00864B86"/>
    <w:rsid w:val="00864EB6"/>
    <w:rsid w:val="00865FA2"/>
    <w:rsid w:val="008669D3"/>
    <w:rsid w:val="008677FD"/>
    <w:rsid w:val="008706D4"/>
    <w:rsid w:val="00870F8A"/>
    <w:rsid w:val="008719A4"/>
    <w:rsid w:val="00871D23"/>
    <w:rsid w:val="008720E8"/>
    <w:rsid w:val="00872A4A"/>
    <w:rsid w:val="0087398C"/>
    <w:rsid w:val="00874312"/>
    <w:rsid w:val="0087437C"/>
    <w:rsid w:val="00875CD7"/>
    <w:rsid w:val="00875FE2"/>
    <w:rsid w:val="008765F6"/>
    <w:rsid w:val="008766A9"/>
    <w:rsid w:val="00876964"/>
    <w:rsid w:val="008769AA"/>
    <w:rsid w:val="00876B4D"/>
    <w:rsid w:val="00876ED7"/>
    <w:rsid w:val="0087719A"/>
    <w:rsid w:val="00877968"/>
    <w:rsid w:val="00877F18"/>
    <w:rsid w:val="0088033D"/>
    <w:rsid w:val="00880C40"/>
    <w:rsid w:val="00882666"/>
    <w:rsid w:val="008833DE"/>
    <w:rsid w:val="00883E78"/>
    <w:rsid w:val="00884029"/>
    <w:rsid w:val="00884DD4"/>
    <w:rsid w:val="00884DE7"/>
    <w:rsid w:val="00885847"/>
    <w:rsid w:val="00886612"/>
    <w:rsid w:val="00886810"/>
    <w:rsid w:val="00886BF3"/>
    <w:rsid w:val="008904D7"/>
    <w:rsid w:val="00892E86"/>
    <w:rsid w:val="0089397D"/>
    <w:rsid w:val="00893FC8"/>
    <w:rsid w:val="008941E3"/>
    <w:rsid w:val="0089421A"/>
    <w:rsid w:val="00894A88"/>
    <w:rsid w:val="00895386"/>
    <w:rsid w:val="0089603C"/>
    <w:rsid w:val="008968F4"/>
    <w:rsid w:val="00896F92"/>
    <w:rsid w:val="00897297"/>
    <w:rsid w:val="008A11E0"/>
    <w:rsid w:val="008A12B3"/>
    <w:rsid w:val="008A1F63"/>
    <w:rsid w:val="008A21FF"/>
    <w:rsid w:val="008A2CE2"/>
    <w:rsid w:val="008A30AC"/>
    <w:rsid w:val="008A423C"/>
    <w:rsid w:val="008A44B8"/>
    <w:rsid w:val="008A51A8"/>
    <w:rsid w:val="008A54C7"/>
    <w:rsid w:val="008A5999"/>
    <w:rsid w:val="008A6A87"/>
    <w:rsid w:val="008A6F08"/>
    <w:rsid w:val="008A76B4"/>
    <w:rsid w:val="008A77D8"/>
    <w:rsid w:val="008B0483"/>
    <w:rsid w:val="008B0932"/>
    <w:rsid w:val="008B0F90"/>
    <w:rsid w:val="008B1171"/>
    <w:rsid w:val="008B120C"/>
    <w:rsid w:val="008B1656"/>
    <w:rsid w:val="008B2096"/>
    <w:rsid w:val="008B22E3"/>
    <w:rsid w:val="008B2C28"/>
    <w:rsid w:val="008B2E93"/>
    <w:rsid w:val="008B2EC5"/>
    <w:rsid w:val="008B2EE8"/>
    <w:rsid w:val="008B387B"/>
    <w:rsid w:val="008B4C8F"/>
    <w:rsid w:val="008B51A0"/>
    <w:rsid w:val="008B5314"/>
    <w:rsid w:val="008B592A"/>
    <w:rsid w:val="008B6663"/>
    <w:rsid w:val="008B6DB6"/>
    <w:rsid w:val="008B6DF8"/>
    <w:rsid w:val="008B7025"/>
    <w:rsid w:val="008B729B"/>
    <w:rsid w:val="008B7B5C"/>
    <w:rsid w:val="008C0C99"/>
    <w:rsid w:val="008C2017"/>
    <w:rsid w:val="008C2806"/>
    <w:rsid w:val="008C2C40"/>
    <w:rsid w:val="008C312D"/>
    <w:rsid w:val="008C4958"/>
    <w:rsid w:val="008C4BAA"/>
    <w:rsid w:val="008C5BD7"/>
    <w:rsid w:val="008C68E5"/>
    <w:rsid w:val="008C6AE8"/>
    <w:rsid w:val="008C73D9"/>
    <w:rsid w:val="008C7557"/>
    <w:rsid w:val="008C7573"/>
    <w:rsid w:val="008C77C5"/>
    <w:rsid w:val="008C7C6A"/>
    <w:rsid w:val="008C7FC0"/>
    <w:rsid w:val="008D00A5"/>
    <w:rsid w:val="008D080A"/>
    <w:rsid w:val="008D2895"/>
    <w:rsid w:val="008D309A"/>
    <w:rsid w:val="008D34F1"/>
    <w:rsid w:val="008D39D8"/>
    <w:rsid w:val="008D417C"/>
    <w:rsid w:val="008D48CB"/>
    <w:rsid w:val="008D52A6"/>
    <w:rsid w:val="008D6AB0"/>
    <w:rsid w:val="008D6D1A"/>
    <w:rsid w:val="008D742C"/>
    <w:rsid w:val="008E065E"/>
    <w:rsid w:val="008E088A"/>
    <w:rsid w:val="008E0927"/>
    <w:rsid w:val="008E1909"/>
    <w:rsid w:val="008E196F"/>
    <w:rsid w:val="008E2F6C"/>
    <w:rsid w:val="008E3BB2"/>
    <w:rsid w:val="008E3BD8"/>
    <w:rsid w:val="008E45A2"/>
    <w:rsid w:val="008E55A2"/>
    <w:rsid w:val="008E59CD"/>
    <w:rsid w:val="008E5AC5"/>
    <w:rsid w:val="008E6589"/>
    <w:rsid w:val="008F02DF"/>
    <w:rsid w:val="008F1EAB"/>
    <w:rsid w:val="008F26D8"/>
    <w:rsid w:val="008F33DC"/>
    <w:rsid w:val="008F3496"/>
    <w:rsid w:val="008F37AD"/>
    <w:rsid w:val="008F477F"/>
    <w:rsid w:val="008F4A35"/>
    <w:rsid w:val="008F59EC"/>
    <w:rsid w:val="008F5D62"/>
    <w:rsid w:val="008F61F3"/>
    <w:rsid w:val="008F6760"/>
    <w:rsid w:val="008F741A"/>
    <w:rsid w:val="0090016A"/>
    <w:rsid w:val="009010B5"/>
    <w:rsid w:val="00901140"/>
    <w:rsid w:val="0090217D"/>
    <w:rsid w:val="00902350"/>
    <w:rsid w:val="009025C5"/>
    <w:rsid w:val="009025E4"/>
    <w:rsid w:val="00902A69"/>
    <w:rsid w:val="00902F4E"/>
    <w:rsid w:val="0090336B"/>
    <w:rsid w:val="009036F9"/>
    <w:rsid w:val="00903AA0"/>
    <w:rsid w:val="00904A16"/>
    <w:rsid w:val="00904ED8"/>
    <w:rsid w:val="009053AA"/>
    <w:rsid w:val="00906058"/>
    <w:rsid w:val="00906939"/>
    <w:rsid w:val="009103B1"/>
    <w:rsid w:val="00910B7D"/>
    <w:rsid w:val="009117AF"/>
    <w:rsid w:val="00911DFB"/>
    <w:rsid w:val="009128FC"/>
    <w:rsid w:val="0091310A"/>
    <w:rsid w:val="009139D9"/>
    <w:rsid w:val="0091463B"/>
    <w:rsid w:val="00914AD8"/>
    <w:rsid w:val="00916079"/>
    <w:rsid w:val="009160FD"/>
    <w:rsid w:val="009173F2"/>
    <w:rsid w:val="00917450"/>
    <w:rsid w:val="009175CC"/>
    <w:rsid w:val="00917CE9"/>
    <w:rsid w:val="00917F27"/>
    <w:rsid w:val="00920424"/>
    <w:rsid w:val="00920BF2"/>
    <w:rsid w:val="009215D4"/>
    <w:rsid w:val="009216C3"/>
    <w:rsid w:val="0092190B"/>
    <w:rsid w:val="00922010"/>
    <w:rsid w:val="00922416"/>
    <w:rsid w:val="009234CD"/>
    <w:rsid w:val="00923C53"/>
    <w:rsid w:val="0092423B"/>
    <w:rsid w:val="00925558"/>
    <w:rsid w:val="00925D10"/>
    <w:rsid w:val="0093106D"/>
    <w:rsid w:val="009316E3"/>
    <w:rsid w:val="00931BD9"/>
    <w:rsid w:val="009320E4"/>
    <w:rsid w:val="009343E9"/>
    <w:rsid w:val="00934A76"/>
    <w:rsid w:val="009368F3"/>
    <w:rsid w:val="00941555"/>
    <w:rsid w:val="00941636"/>
    <w:rsid w:val="009428C1"/>
    <w:rsid w:val="00942B95"/>
    <w:rsid w:val="00942FCC"/>
    <w:rsid w:val="00943742"/>
    <w:rsid w:val="00943B9B"/>
    <w:rsid w:val="00943D92"/>
    <w:rsid w:val="00943F8E"/>
    <w:rsid w:val="0094502D"/>
    <w:rsid w:val="0094561E"/>
    <w:rsid w:val="00945C05"/>
    <w:rsid w:val="00946945"/>
    <w:rsid w:val="00946FCC"/>
    <w:rsid w:val="00947713"/>
    <w:rsid w:val="00950083"/>
    <w:rsid w:val="00950DE7"/>
    <w:rsid w:val="00950FCB"/>
    <w:rsid w:val="009516B4"/>
    <w:rsid w:val="009519D8"/>
    <w:rsid w:val="00951A6B"/>
    <w:rsid w:val="0095301B"/>
    <w:rsid w:val="00953120"/>
    <w:rsid w:val="0095378E"/>
    <w:rsid w:val="00953920"/>
    <w:rsid w:val="00953D47"/>
    <w:rsid w:val="009541BF"/>
    <w:rsid w:val="00955C65"/>
    <w:rsid w:val="0095681E"/>
    <w:rsid w:val="00956837"/>
    <w:rsid w:val="009572D4"/>
    <w:rsid w:val="0095782F"/>
    <w:rsid w:val="00960333"/>
    <w:rsid w:val="00961921"/>
    <w:rsid w:val="00961C81"/>
    <w:rsid w:val="00961E18"/>
    <w:rsid w:val="0096222B"/>
    <w:rsid w:val="0096430A"/>
    <w:rsid w:val="0096554B"/>
    <w:rsid w:val="0096584A"/>
    <w:rsid w:val="0096660F"/>
    <w:rsid w:val="00967F48"/>
    <w:rsid w:val="0097127E"/>
    <w:rsid w:val="00971F08"/>
    <w:rsid w:val="00972809"/>
    <w:rsid w:val="00972BEF"/>
    <w:rsid w:val="00973AA5"/>
    <w:rsid w:val="00973F37"/>
    <w:rsid w:val="00975DA0"/>
    <w:rsid w:val="0097603D"/>
    <w:rsid w:val="009762F2"/>
    <w:rsid w:val="00976440"/>
    <w:rsid w:val="00976949"/>
    <w:rsid w:val="00977610"/>
    <w:rsid w:val="00977EB8"/>
    <w:rsid w:val="00980477"/>
    <w:rsid w:val="00980522"/>
    <w:rsid w:val="0098204B"/>
    <w:rsid w:val="00982249"/>
    <w:rsid w:val="009828C4"/>
    <w:rsid w:val="00982B1D"/>
    <w:rsid w:val="00983425"/>
    <w:rsid w:val="00983950"/>
    <w:rsid w:val="00985253"/>
    <w:rsid w:val="009853B3"/>
    <w:rsid w:val="0098540B"/>
    <w:rsid w:val="00985EB9"/>
    <w:rsid w:val="00987313"/>
    <w:rsid w:val="009875F7"/>
    <w:rsid w:val="0098768F"/>
    <w:rsid w:val="0098796D"/>
    <w:rsid w:val="00990630"/>
    <w:rsid w:val="0099084A"/>
    <w:rsid w:val="00991761"/>
    <w:rsid w:val="009935DA"/>
    <w:rsid w:val="00993710"/>
    <w:rsid w:val="00993CEA"/>
    <w:rsid w:val="00994DCA"/>
    <w:rsid w:val="009960EC"/>
    <w:rsid w:val="0099688B"/>
    <w:rsid w:val="009970DD"/>
    <w:rsid w:val="00997347"/>
    <w:rsid w:val="0099789D"/>
    <w:rsid w:val="009A0FBA"/>
    <w:rsid w:val="009A1601"/>
    <w:rsid w:val="009A2792"/>
    <w:rsid w:val="009A2C90"/>
    <w:rsid w:val="009A2DF7"/>
    <w:rsid w:val="009A3BB6"/>
    <w:rsid w:val="009A462D"/>
    <w:rsid w:val="009A5317"/>
    <w:rsid w:val="009A5CBA"/>
    <w:rsid w:val="009A6AA1"/>
    <w:rsid w:val="009A70A3"/>
    <w:rsid w:val="009A74CF"/>
    <w:rsid w:val="009A77E9"/>
    <w:rsid w:val="009B1F30"/>
    <w:rsid w:val="009B371C"/>
    <w:rsid w:val="009B3AC2"/>
    <w:rsid w:val="009B4DF4"/>
    <w:rsid w:val="009B55E7"/>
    <w:rsid w:val="009B564E"/>
    <w:rsid w:val="009B5D01"/>
    <w:rsid w:val="009B61FF"/>
    <w:rsid w:val="009B668D"/>
    <w:rsid w:val="009B6E10"/>
    <w:rsid w:val="009B71BA"/>
    <w:rsid w:val="009B720C"/>
    <w:rsid w:val="009B7A4B"/>
    <w:rsid w:val="009B7E3F"/>
    <w:rsid w:val="009B7E87"/>
    <w:rsid w:val="009B7EFC"/>
    <w:rsid w:val="009C0169"/>
    <w:rsid w:val="009C0A00"/>
    <w:rsid w:val="009C1BC8"/>
    <w:rsid w:val="009C1BE0"/>
    <w:rsid w:val="009C2427"/>
    <w:rsid w:val="009C313E"/>
    <w:rsid w:val="009C403E"/>
    <w:rsid w:val="009C4113"/>
    <w:rsid w:val="009C4606"/>
    <w:rsid w:val="009C6043"/>
    <w:rsid w:val="009C6DCC"/>
    <w:rsid w:val="009C6F0D"/>
    <w:rsid w:val="009C73CE"/>
    <w:rsid w:val="009C7897"/>
    <w:rsid w:val="009D0101"/>
    <w:rsid w:val="009D26C1"/>
    <w:rsid w:val="009D2C08"/>
    <w:rsid w:val="009D36FB"/>
    <w:rsid w:val="009D461B"/>
    <w:rsid w:val="009D4FF0"/>
    <w:rsid w:val="009D540F"/>
    <w:rsid w:val="009D56A4"/>
    <w:rsid w:val="009D64F8"/>
    <w:rsid w:val="009D703C"/>
    <w:rsid w:val="009D718F"/>
    <w:rsid w:val="009D7830"/>
    <w:rsid w:val="009E02E9"/>
    <w:rsid w:val="009E068F"/>
    <w:rsid w:val="009E0E97"/>
    <w:rsid w:val="009E14E0"/>
    <w:rsid w:val="009E14FC"/>
    <w:rsid w:val="009E1AD5"/>
    <w:rsid w:val="009E2654"/>
    <w:rsid w:val="009E302D"/>
    <w:rsid w:val="009E3554"/>
    <w:rsid w:val="009E35DB"/>
    <w:rsid w:val="009E47A3"/>
    <w:rsid w:val="009E4C0D"/>
    <w:rsid w:val="009E4C59"/>
    <w:rsid w:val="009E6F04"/>
    <w:rsid w:val="009E7174"/>
    <w:rsid w:val="009F08F3"/>
    <w:rsid w:val="009F227C"/>
    <w:rsid w:val="009F2E8B"/>
    <w:rsid w:val="009F344F"/>
    <w:rsid w:val="009F3ACF"/>
    <w:rsid w:val="009F3B72"/>
    <w:rsid w:val="009F45DA"/>
    <w:rsid w:val="009F4A62"/>
    <w:rsid w:val="009F4D2B"/>
    <w:rsid w:val="009F5CAD"/>
    <w:rsid w:val="009F67D5"/>
    <w:rsid w:val="009F6BEC"/>
    <w:rsid w:val="009F6D60"/>
    <w:rsid w:val="009F702A"/>
    <w:rsid w:val="009F7902"/>
    <w:rsid w:val="00A00C09"/>
    <w:rsid w:val="00A01FE5"/>
    <w:rsid w:val="00A02007"/>
    <w:rsid w:val="00A031D8"/>
    <w:rsid w:val="00A032B0"/>
    <w:rsid w:val="00A03A25"/>
    <w:rsid w:val="00A04766"/>
    <w:rsid w:val="00A048A8"/>
    <w:rsid w:val="00A04F49"/>
    <w:rsid w:val="00A0505E"/>
    <w:rsid w:val="00A0508F"/>
    <w:rsid w:val="00A05630"/>
    <w:rsid w:val="00A05872"/>
    <w:rsid w:val="00A0594A"/>
    <w:rsid w:val="00A060B9"/>
    <w:rsid w:val="00A0652C"/>
    <w:rsid w:val="00A066D7"/>
    <w:rsid w:val="00A06DD4"/>
    <w:rsid w:val="00A118D9"/>
    <w:rsid w:val="00A1206A"/>
    <w:rsid w:val="00A124E3"/>
    <w:rsid w:val="00A139C6"/>
    <w:rsid w:val="00A13E54"/>
    <w:rsid w:val="00A14991"/>
    <w:rsid w:val="00A15206"/>
    <w:rsid w:val="00A1538E"/>
    <w:rsid w:val="00A15813"/>
    <w:rsid w:val="00A15C86"/>
    <w:rsid w:val="00A161DC"/>
    <w:rsid w:val="00A162A4"/>
    <w:rsid w:val="00A167B0"/>
    <w:rsid w:val="00A16AAB"/>
    <w:rsid w:val="00A17F63"/>
    <w:rsid w:val="00A20203"/>
    <w:rsid w:val="00A2092F"/>
    <w:rsid w:val="00A20B24"/>
    <w:rsid w:val="00A2193B"/>
    <w:rsid w:val="00A221D2"/>
    <w:rsid w:val="00A22798"/>
    <w:rsid w:val="00A232F0"/>
    <w:rsid w:val="00A2351A"/>
    <w:rsid w:val="00A24749"/>
    <w:rsid w:val="00A24A9F"/>
    <w:rsid w:val="00A25842"/>
    <w:rsid w:val="00A264A9"/>
    <w:rsid w:val="00A26521"/>
    <w:rsid w:val="00A2663A"/>
    <w:rsid w:val="00A2678E"/>
    <w:rsid w:val="00A26D9E"/>
    <w:rsid w:val="00A26DCF"/>
    <w:rsid w:val="00A27785"/>
    <w:rsid w:val="00A27F46"/>
    <w:rsid w:val="00A30187"/>
    <w:rsid w:val="00A30731"/>
    <w:rsid w:val="00A33455"/>
    <w:rsid w:val="00A3381C"/>
    <w:rsid w:val="00A33E4B"/>
    <w:rsid w:val="00A33FAF"/>
    <w:rsid w:val="00A34096"/>
    <w:rsid w:val="00A3448A"/>
    <w:rsid w:val="00A3571E"/>
    <w:rsid w:val="00A35F48"/>
    <w:rsid w:val="00A36297"/>
    <w:rsid w:val="00A36BEC"/>
    <w:rsid w:val="00A36C31"/>
    <w:rsid w:val="00A370BC"/>
    <w:rsid w:val="00A37DC8"/>
    <w:rsid w:val="00A37E8A"/>
    <w:rsid w:val="00A40047"/>
    <w:rsid w:val="00A406E5"/>
    <w:rsid w:val="00A40F32"/>
    <w:rsid w:val="00A415F3"/>
    <w:rsid w:val="00A41E2B"/>
    <w:rsid w:val="00A43619"/>
    <w:rsid w:val="00A436B7"/>
    <w:rsid w:val="00A443C0"/>
    <w:rsid w:val="00A44FB4"/>
    <w:rsid w:val="00A4537A"/>
    <w:rsid w:val="00A453AE"/>
    <w:rsid w:val="00A45772"/>
    <w:rsid w:val="00A4599E"/>
    <w:rsid w:val="00A45B74"/>
    <w:rsid w:val="00A4749F"/>
    <w:rsid w:val="00A47881"/>
    <w:rsid w:val="00A504C3"/>
    <w:rsid w:val="00A50B90"/>
    <w:rsid w:val="00A5214E"/>
    <w:rsid w:val="00A52E1D"/>
    <w:rsid w:val="00A53134"/>
    <w:rsid w:val="00A537DD"/>
    <w:rsid w:val="00A56E2A"/>
    <w:rsid w:val="00A5776F"/>
    <w:rsid w:val="00A6015B"/>
    <w:rsid w:val="00A60A1D"/>
    <w:rsid w:val="00A61499"/>
    <w:rsid w:val="00A61610"/>
    <w:rsid w:val="00A62A77"/>
    <w:rsid w:val="00A6304B"/>
    <w:rsid w:val="00A63483"/>
    <w:rsid w:val="00A63EDC"/>
    <w:rsid w:val="00A653E8"/>
    <w:rsid w:val="00A657D7"/>
    <w:rsid w:val="00A65D16"/>
    <w:rsid w:val="00A660AC"/>
    <w:rsid w:val="00A677FB"/>
    <w:rsid w:val="00A6797E"/>
    <w:rsid w:val="00A67E6C"/>
    <w:rsid w:val="00A701E1"/>
    <w:rsid w:val="00A706FE"/>
    <w:rsid w:val="00A7103E"/>
    <w:rsid w:val="00A71B99"/>
    <w:rsid w:val="00A72DE2"/>
    <w:rsid w:val="00A73396"/>
    <w:rsid w:val="00A738C0"/>
    <w:rsid w:val="00A739D0"/>
    <w:rsid w:val="00A73B9C"/>
    <w:rsid w:val="00A73C05"/>
    <w:rsid w:val="00A73C81"/>
    <w:rsid w:val="00A750C5"/>
    <w:rsid w:val="00A756A0"/>
    <w:rsid w:val="00A76134"/>
    <w:rsid w:val="00A761D4"/>
    <w:rsid w:val="00A76AC3"/>
    <w:rsid w:val="00A76C36"/>
    <w:rsid w:val="00A76CDE"/>
    <w:rsid w:val="00A77D79"/>
    <w:rsid w:val="00A77EC4"/>
    <w:rsid w:val="00A77F81"/>
    <w:rsid w:val="00A80280"/>
    <w:rsid w:val="00A81D80"/>
    <w:rsid w:val="00A826BF"/>
    <w:rsid w:val="00A8296C"/>
    <w:rsid w:val="00A830FE"/>
    <w:rsid w:val="00A85CF0"/>
    <w:rsid w:val="00A85D7A"/>
    <w:rsid w:val="00A86420"/>
    <w:rsid w:val="00A90617"/>
    <w:rsid w:val="00A9158B"/>
    <w:rsid w:val="00A92879"/>
    <w:rsid w:val="00A929D2"/>
    <w:rsid w:val="00A92E7E"/>
    <w:rsid w:val="00A92E85"/>
    <w:rsid w:val="00A9327F"/>
    <w:rsid w:val="00A93850"/>
    <w:rsid w:val="00A93D1E"/>
    <w:rsid w:val="00A9442A"/>
    <w:rsid w:val="00A94B7B"/>
    <w:rsid w:val="00A9592D"/>
    <w:rsid w:val="00A95CB0"/>
    <w:rsid w:val="00A9611E"/>
    <w:rsid w:val="00A968AA"/>
    <w:rsid w:val="00A968BC"/>
    <w:rsid w:val="00A96D0F"/>
    <w:rsid w:val="00A9704C"/>
    <w:rsid w:val="00A973C4"/>
    <w:rsid w:val="00A97BD5"/>
    <w:rsid w:val="00AA016F"/>
    <w:rsid w:val="00AA0BFA"/>
    <w:rsid w:val="00AA1ED6"/>
    <w:rsid w:val="00AA4DD1"/>
    <w:rsid w:val="00AA51D6"/>
    <w:rsid w:val="00AA5873"/>
    <w:rsid w:val="00AA5C82"/>
    <w:rsid w:val="00AB069C"/>
    <w:rsid w:val="00AB0BC8"/>
    <w:rsid w:val="00AB0CDF"/>
    <w:rsid w:val="00AB11CA"/>
    <w:rsid w:val="00AB14D9"/>
    <w:rsid w:val="00AB2725"/>
    <w:rsid w:val="00AB35D7"/>
    <w:rsid w:val="00AB4828"/>
    <w:rsid w:val="00AB4AB8"/>
    <w:rsid w:val="00AB4D14"/>
    <w:rsid w:val="00AB59FD"/>
    <w:rsid w:val="00AB5F13"/>
    <w:rsid w:val="00AB655E"/>
    <w:rsid w:val="00AB6735"/>
    <w:rsid w:val="00AB71B8"/>
    <w:rsid w:val="00AB74E0"/>
    <w:rsid w:val="00AB7E16"/>
    <w:rsid w:val="00AC007F"/>
    <w:rsid w:val="00AC2CCE"/>
    <w:rsid w:val="00AC2ECD"/>
    <w:rsid w:val="00AC3119"/>
    <w:rsid w:val="00AC386F"/>
    <w:rsid w:val="00AC3A6D"/>
    <w:rsid w:val="00AC49FB"/>
    <w:rsid w:val="00AC5A10"/>
    <w:rsid w:val="00AD0AA3"/>
    <w:rsid w:val="00AD1114"/>
    <w:rsid w:val="00AD1B73"/>
    <w:rsid w:val="00AD1C50"/>
    <w:rsid w:val="00AD2BE9"/>
    <w:rsid w:val="00AD2FE1"/>
    <w:rsid w:val="00AD3E19"/>
    <w:rsid w:val="00AD3F94"/>
    <w:rsid w:val="00AD4390"/>
    <w:rsid w:val="00AD449B"/>
    <w:rsid w:val="00AD4A5A"/>
    <w:rsid w:val="00AD5D25"/>
    <w:rsid w:val="00AD6101"/>
    <w:rsid w:val="00AD6E93"/>
    <w:rsid w:val="00AD7781"/>
    <w:rsid w:val="00AE27AC"/>
    <w:rsid w:val="00AE2E5E"/>
    <w:rsid w:val="00AE2FE5"/>
    <w:rsid w:val="00AE31EB"/>
    <w:rsid w:val="00AE322E"/>
    <w:rsid w:val="00AE32F7"/>
    <w:rsid w:val="00AE357A"/>
    <w:rsid w:val="00AE3E12"/>
    <w:rsid w:val="00AE40E0"/>
    <w:rsid w:val="00AE4BE7"/>
    <w:rsid w:val="00AE4DBA"/>
    <w:rsid w:val="00AE4F07"/>
    <w:rsid w:val="00AE55E2"/>
    <w:rsid w:val="00AE5689"/>
    <w:rsid w:val="00AE5A77"/>
    <w:rsid w:val="00AE60BA"/>
    <w:rsid w:val="00AF0300"/>
    <w:rsid w:val="00AF1C5D"/>
    <w:rsid w:val="00AF1E73"/>
    <w:rsid w:val="00AF2D26"/>
    <w:rsid w:val="00AF33EF"/>
    <w:rsid w:val="00AF343D"/>
    <w:rsid w:val="00AF42D7"/>
    <w:rsid w:val="00AF4959"/>
    <w:rsid w:val="00AF5483"/>
    <w:rsid w:val="00AF558C"/>
    <w:rsid w:val="00AF748C"/>
    <w:rsid w:val="00AF752D"/>
    <w:rsid w:val="00B006FE"/>
    <w:rsid w:val="00B007CB"/>
    <w:rsid w:val="00B00974"/>
    <w:rsid w:val="00B01183"/>
    <w:rsid w:val="00B01636"/>
    <w:rsid w:val="00B01E1E"/>
    <w:rsid w:val="00B01EDC"/>
    <w:rsid w:val="00B0200E"/>
    <w:rsid w:val="00B0201D"/>
    <w:rsid w:val="00B02AA9"/>
    <w:rsid w:val="00B02FA3"/>
    <w:rsid w:val="00B0373D"/>
    <w:rsid w:val="00B0383C"/>
    <w:rsid w:val="00B03B60"/>
    <w:rsid w:val="00B03FFA"/>
    <w:rsid w:val="00B042FC"/>
    <w:rsid w:val="00B05084"/>
    <w:rsid w:val="00B0615C"/>
    <w:rsid w:val="00B077F1"/>
    <w:rsid w:val="00B07D25"/>
    <w:rsid w:val="00B10809"/>
    <w:rsid w:val="00B11780"/>
    <w:rsid w:val="00B12BEC"/>
    <w:rsid w:val="00B140A4"/>
    <w:rsid w:val="00B14234"/>
    <w:rsid w:val="00B1482C"/>
    <w:rsid w:val="00B14A8F"/>
    <w:rsid w:val="00B157F9"/>
    <w:rsid w:val="00B16C49"/>
    <w:rsid w:val="00B176E3"/>
    <w:rsid w:val="00B20256"/>
    <w:rsid w:val="00B20D09"/>
    <w:rsid w:val="00B21767"/>
    <w:rsid w:val="00B239BB"/>
    <w:rsid w:val="00B23A03"/>
    <w:rsid w:val="00B23E5D"/>
    <w:rsid w:val="00B26CF5"/>
    <w:rsid w:val="00B2763F"/>
    <w:rsid w:val="00B27AAC"/>
    <w:rsid w:val="00B30895"/>
    <w:rsid w:val="00B30929"/>
    <w:rsid w:val="00B309BF"/>
    <w:rsid w:val="00B31657"/>
    <w:rsid w:val="00B34119"/>
    <w:rsid w:val="00B342F0"/>
    <w:rsid w:val="00B346B5"/>
    <w:rsid w:val="00B3478C"/>
    <w:rsid w:val="00B355F5"/>
    <w:rsid w:val="00B35DEE"/>
    <w:rsid w:val="00B360A5"/>
    <w:rsid w:val="00B36236"/>
    <w:rsid w:val="00B372AA"/>
    <w:rsid w:val="00B376DA"/>
    <w:rsid w:val="00B40445"/>
    <w:rsid w:val="00B409E0"/>
    <w:rsid w:val="00B40D1C"/>
    <w:rsid w:val="00B40DD0"/>
    <w:rsid w:val="00B4138A"/>
    <w:rsid w:val="00B41888"/>
    <w:rsid w:val="00B4224C"/>
    <w:rsid w:val="00B422E4"/>
    <w:rsid w:val="00B42F4A"/>
    <w:rsid w:val="00B43112"/>
    <w:rsid w:val="00B44687"/>
    <w:rsid w:val="00B446C1"/>
    <w:rsid w:val="00B44E69"/>
    <w:rsid w:val="00B4526F"/>
    <w:rsid w:val="00B457B9"/>
    <w:rsid w:val="00B45A52"/>
    <w:rsid w:val="00B46175"/>
    <w:rsid w:val="00B465DF"/>
    <w:rsid w:val="00B50105"/>
    <w:rsid w:val="00B50883"/>
    <w:rsid w:val="00B511C2"/>
    <w:rsid w:val="00B5144F"/>
    <w:rsid w:val="00B51AF0"/>
    <w:rsid w:val="00B53474"/>
    <w:rsid w:val="00B54197"/>
    <w:rsid w:val="00B547E0"/>
    <w:rsid w:val="00B548B7"/>
    <w:rsid w:val="00B557B1"/>
    <w:rsid w:val="00B561F0"/>
    <w:rsid w:val="00B56630"/>
    <w:rsid w:val="00B57027"/>
    <w:rsid w:val="00B57247"/>
    <w:rsid w:val="00B61A8C"/>
    <w:rsid w:val="00B61C05"/>
    <w:rsid w:val="00B61D9C"/>
    <w:rsid w:val="00B627CD"/>
    <w:rsid w:val="00B62A8C"/>
    <w:rsid w:val="00B64260"/>
    <w:rsid w:val="00B6558C"/>
    <w:rsid w:val="00B65ADC"/>
    <w:rsid w:val="00B66305"/>
    <w:rsid w:val="00B664C7"/>
    <w:rsid w:val="00B66A39"/>
    <w:rsid w:val="00B6772E"/>
    <w:rsid w:val="00B67B1B"/>
    <w:rsid w:val="00B67EBD"/>
    <w:rsid w:val="00B7063E"/>
    <w:rsid w:val="00B71E08"/>
    <w:rsid w:val="00B73315"/>
    <w:rsid w:val="00B739F6"/>
    <w:rsid w:val="00B73BF8"/>
    <w:rsid w:val="00B75090"/>
    <w:rsid w:val="00B7570D"/>
    <w:rsid w:val="00B7682A"/>
    <w:rsid w:val="00B769D7"/>
    <w:rsid w:val="00B77267"/>
    <w:rsid w:val="00B77F06"/>
    <w:rsid w:val="00B806EE"/>
    <w:rsid w:val="00B80E80"/>
    <w:rsid w:val="00B80F0E"/>
    <w:rsid w:val="00B81A6C"/>
    <w:rsid w:val="00B81D70"/>
    <w:rsid w:val="00B824B4"/>
    <w:rsid w:val="00B825DD"/>
    <w:rsid w:val="00B84E1D"/>
    <w:rsid w:val="00B8524A"/>
    <w:rsid w:val="00B85DE5"/>
    <w:rsid w:val="00B866DB"/>
    <w:rsid w:val="00B8717B"/>
    <w:rsid w:val="00B872A1"/>
    <w:rsid w:val="00B877BB"/>
    <w:rsid w:val="00B87C0C"/>
    <w:rsid w:val="00B90D97"/>
    <w:rsid w:val="00B90F73"/>
    <w:rsid w:val="00B91E76"/>
    <w:rsid w:val="00B92223"/>
    <w:rsid w:val="00B92FB7"/>
    <w:rsid w:val="00B93020"/>
    <w:rsid w:val="00B93B59"/>
    <w:rsid w:val="00B9406A"/>
    <w:rsid w:val="00B96219"/>
    <w:rsid w:val="00B96862"/>
    <w:rsid w:val="00B96C39"/>
    <w:rsid w:val="00B97494"/>
    <w:rsid w:val="00B97754"/>
    <w:rsid w:val="00BA02CE"/>
    <w:rsid w:val="00BA03CE"/>
    <w:rsid w:val="00BA07C4"/>
    <w:rsid w:val="00BA0C8C"/>
    <w:rsid w:val="00BA20D2"/>
    <w:rsid w:val="00BA2280"/>
    <w:rsid w:val="00BA2A08"/>
    <w:rsid w:val="00BA2B6B"/>
    <w:rsid w:val="00BA2D3D"/>
    <w:rsid w:val="00BA2F66"/>
    <w:rsid w:val="00BA303C"/>
    <w:rsid w:val="00BA32B1"/>
    <w:rsid w:val="00BA350B"/>
    <w:rsid w:val="00BA359C"/>
    <w:rsid w:val="00BA3FE1"/>
    <w:rsid w:val="00BA4EB4"/>
    <w:rsid w:val="00BA5143"/>
    <w:rsid w:val="00BA55D1"/>
    <w:rsid w:val="00BA56D2"/>
    <w:rsid w:val="00BA76E0"/>
    <w:rsid w:val="00BB007C"/>
    <w:rsid w:val="00BB015D"/>
    <w:rsid w:val="00BB060B"/>
    <w:rsid w:val="00BB1D53"/>
    <w:rsid w:val="00BB2A25"/>
    <w:rsid w:val="00BB2F5D"/>
    <w:rsid w:val="00BB2FEA"/>
    <w:rsid w:val="00BB4180"/>
    <w:rsid w:val="00BB46AF"/>
    <w:rsid w:val="00BB51E9"/>
    <w:rsid w:val="00BB6074"/>
    <w:rsid w:val="00BB666D"/>
    <w:rsid w:val="00BB6BA0"/>
    <w:rsid w:val="00BC0F83"/>
    <w:rsid w:val="00BC0FDC"/>
    <w:rsid w:val="00BC129B"/>
    <w:rsid w:val="00BC1C26"/>
    <w:rsid w:val="00BC2B5C"/>
    <w:rsid w:val="00BC3053"/>
    <w:rsid w:val="00BC3796"/>
    <w:rsid w:val="00BC4D2E"/>
    <w:rsid w:val="00BC6A70"/>
    <w:rsid w:val="00BC72A5"/>
    <w:rsid w:val="00BC7C7F"/>
    <w:rsid w:val="00BD040A"/>
    <w:rsid w:val="00BD15D1"/>
    <w:rsid w:val="00BD1E72"/>
    <w:rsid w:val="00BD2E3B"/>
    <w:rsid w:val="00BD41F3"/>
    <w:rsid w:val="00BD42B2"/>
    <w:rsid w:val="00BD47A3"/>
    <w:rsid w:val="00BD48AC"/>
    <w:rsid w:val="00BD49BE"/>
    <w:rsid w:val="00BD504D"/>
    <w:rsid w:val="00BD5817"/>
    <w:rsid w:val="00BD5F1A"/>
    <w:rsid w:val="00BD67F8"/>
    <w:rsid w:val="00BE1022"/>
    <w:rsid w:val="00BE1234"/>
    <w:rsid w:val="00BE1344"/>
    <w:rsid w:val="00BE2FA6"/>
    <w:rsid w:val="00BE333F"/>
    <w:rsid w:val="00BE3557"/>
    <w:rsid w:val="00BE3BE4"/>
    <w:rsid w:val="00BE62FA"/>
    <w:rsid w:val="00BE6501"/>
    <w:rsid w:val="00BE679A"/>
    <w:rsid w:val="00BE6C60"/>
    <w:rsid w:val="00BE6ED8"/>
    <w:rsid w:val="00BE73D9"/>
    <w:rsid w:val="00BE7406"/>
    <w:rsid w:val="00BE7603"/>
    <w:rsid w:val="00BF0074"/>
    <w:rsid w:val="00BF051F"/>
    <w:rsid w:val="00BF11F1"/>
    <w:rsid w:val="00BF1593"/>
    <w:rsid w:val="00BF3114"/>
    <w:rsid w:val="00BF3279"/>
    <w:rsid w:val="00BF3FBF"/>
    <w:rsid w:val="00BF42F8"/>
    <w:rsid w:val="00BF482A"/>
    <w:rsid w:val="00BF53AB"/>
    <w:rsid w:val="00BF551A"/>
    <w:rsid w:val="00BF5CE3"/>
    <w:rsid w:val="00BF5E03"/>
    <w:rsid w:val="00BF6A54"/>
    <w:rsid w:val="00BF74C7"/>
    <w:rsid w:val="00BF793F"/>
    <w:rsid w:val="00C003B0"/>
    <w:rsid w:val="00C0103C"/>
    <w:rsid w:val="00C015F1"/>
    <w:rsid w:val="00C01B51"/>
    <w:rsid w:val="00C01F33"/>
    <w:rsid w:val="00C0245D"/>
    <w:rsid w:val="00C025B1"/>
    <w:rsid w:val="00C0274E"/>
    <w:rsid w:val="00C02CC6"/>
    <w:rsid w:val="00C035E5"/>
    <w:rsid w:val="00C03D5E"/>
    <w:rsid w:val="00C040F7"/>
    <w:rsid w:val="00C044AB"/>
    <w:rsid w:val="00C04EC5"/>
    <w:rsid w:val="00C05706"/>
    <w:rsid w:val="00C06945"/>
    <w:rsid w:val="00C06EB1"/>
    <w:rsid w:val="00C07045"/>
    <w:rsid w:val="00C0708F"/>
    <w:rsid w:val="00C07377"/>
    <w:rsid w:val="00C10478"/>
    <w:rsid w:val="00C12107"/>
    <w:rsid w:val="00C129A9"/>
    <w:rsid w:val="00C134AB"/>
    <w:rsid w:val="00C1369E"/>
    <w:rsid w:val="00C13DD2"/>
    <w:rsid w:val="00C14858"/>
    <w:rsid w:val="00C14D4B"/>
    <w:rsid w:val="00C154BB"/>
    <w:rsid w:val="00C15CFA"/>
    <w:rsid w:val="00C1648A"/>
    <w:rsid w:val="00C165CC"/>
    <w:rsid w:val="00C17250"/>
    <w:rsid w:val="00C20718"/>
    <w:rsid w:val="00C2152A"/>
    <w:rsid w:val="00C21744"/>
    <w:rsid w:val="00C21918"/>
    <w:rsid w:val="00C23B6E"/>
    <w:rsid w:val="00C24483"/>
    <w:rsid w:val="00C24AEB"/>
    <w:rsid w:val="00C26D8F"/>
    <w:rsid w:val="00C279B5"/>
    <w:rsid w:val="00C27C45"/>
    <w:rsid w:val="00C30130"/>
    <w:rsid w:val="00C31F61"/>
    <w:rsid w:val="00C32706"/>
    <w:rsid w:val="00C338C2"/>
    <w:rsid w:val="00C33E41"/>
    <w:rsid w:val="00C36A61"/>
    <w:rsid w:val="00C36CD4"/>
    <w:rsid w:val="00C3719D"/>
    <w:rsid w:val="00C37617"/>
    <w:rsid w:val="00C37CB2"/>
    <w:rsid w:val="00C37FC5"/>
    <w:rsid w:val="00C4073B"/>
    <w:rsid w:val="00C425B7"/>
    <w:rsid w:val="00C42C94"/>
    <w:rsid w:val="00C42F56"/>
    <w:rsid w:val="00C443AE"/>
    <w:rsid w:val="00C443CE"/>
    <w:rsid w:val="00C449FE"/>
    <w:rsid w:val="00C45258"/>
    <w:rsid w:val="00C4558D"/>
    <w:rsid w:val="00C4715E"/>
    <w:rsid w:val="00C473A5"/>
    <w:rsid w:val="00C47BA8"/>
    <w:rsid w:val="00C47E10"/>
    <w:rsid w:val="00C50C1E"/>
    <w:rsid w:val="00C51040"/>
    <w:rsid w:val="00C51D97"/>
    <w:rsid w:val="00C51DC4"/>
    <w:rsid w:val="00C528A7"/>
    <w:rsid w:val="00C52A43"/>
    <w:rsid w:val="00C536B3"/>
    <w:rsid w:val="00C54063"/>
    <w:rsid w:val="00C54995"/>
    <w:rsid w:val="00C54D41"/>
    <w:rsid w:val="00C54DFD"/>
    <w:rsid w:val="00C54F2A"/>
    <w:rsid w:val="00C5652B"/>
    <w:rsid w:val="00C5667B"/>
    <w:rsid w:val="00C56954"/>
    <w:rsid w:val="00C56D08"/>
    <w:rsid w:val="00C56DA9"/>
    <w:rsid w:val="00C56F8F"/>
    <w:rsid w:val="00C60783"/>
    <w:rsid w:val="00C6086F"/>
    <w:rsid w:val="00C60ACC"/>
    <w:rsid w:val="00C60C17"/>
    <w:rsid w:val="00C61586"/>
    <w:rsid w:val="00C619B8"/>
    <w:rsid w:val="00C61EB2"/>
    <w:rsid w:val="00C62417"/>
    <w:rsid w:val="00C62C4D"/>
    <w:rsid w:val="00C63218"/>
    <w:rsid w:val="00C63EAD"/>
    <w:rsid w:val="00C63EE0"/>
    <w:rsid w:val="00C64672"/>
    <w:rsid w:val="00C6674D"/>
    <w:rsid w:val="00C66C7B"/>
    <w:rsid w:val="00C673F6"/>
    <w:rsid w:val="00C6747C"/>
    <w:rsid w:val="00C70697"/>
    <w:rsid w:val="00C72010"/>
    <w:rsid w:val="00C72093"/>
    <w:rsid w:val="00C72658"/>
    <w:rsid w:val="00C7267D"/>
    <w:rsid w:val="00C72EF4"/>
    <w:rsid w:val="00C741C1"/>
    <w:rsid w:val="00C744FE"/>
    <w:rsid w:val="00C74DFB"/>
    <w:rsid w:val="00C75D2F"/>
    <w:rsid w:val="00C767BE"/>
    <w:rsid w:val="00C76DC6"/>
    <w:rsid w:val="00C76E3C"/>
    <w:rsid w:val="00C777C0"/>
    <w:rsid w:val="00C77CCE"/>
    <w:rsid w:val="00C77EBE"/>
    <w:rsid w:val="00C80DFF"/>
    <w:rsid w:val="00C812C6"/>
    <w:rsid w:val="00C81568"/>
    <w:rsid w:val="00C81B16"/>
    <w:rsid w:val="00C81D43"/>
    <w:rsid w:val="00C826BF"/>
    <w:rsid w:val="00C837DA"/>
    <w:rsid w:val="00C839D9"/>
    <w:rsid w:val="00C839F3"/>
    <w:rsid w:val="00C83CE4"/>
    <w:rsid w:val="00C8539C"/>
    <w:rsid w:val="00C85F9F"/>
    <w:rsid w:val="00C87020"/>
    <w:rsid w:val="00C875F6"/>
    <w:rsid w:val="00C9027A"/>
    <w:rsid w:val="00C9068E"/>
    <w:rsid w:val="00C90B53"/>
    <w:rsid w:val="00C90D6C"/>
    <w:rsid w:val="00C91ADE"/>
    <w:rsid w:val="00C93814"/>
    <w:rsid w:val="00C93C4B"/>
    <w:rsid w:val="00C944AB"/>
    <w:rsid w:val="00C953AE"/>
    <w:rsid w:val="00C95B40"/>
    <w:rsid w:val="00C96F23"/>
    <w:rsid w:val="00C97484"/>
    <w:rsid w:val="00C977F7"/>
    <w:rsid w:val="00CA098B"/>
    <w:rsid w:val="00CA14E2"/>
    <w:rsid w:val="00CA1ED8"/>
    <w:rsid w:val="00CA22E9"/>
    <w:rsid w:val="00CA24FE"/>
    <w:rsid w:val="00CA2E19"/>
    <w:rsid w:val="00CA3665"/>
    <w:rsid w:val="00CA5761"/>
    <w:rsid w:val="00CA639E"/>
    <w:rsid w:val="00CA6CD3"/>
    <w:rsid w:val="00CA7056"/>
    <w:rsid w:val="00CA7333"/>
    <w:rsid w:val="00CA7BAE"/>
    <w:rsid w:val="00CB15AE"/>
    <w:rsid w:val="00CB1F63"/>
    <w:rsid w:val="00CB2B9B"/>
    <w:rsid w:val="00CB34AB"/>
    <w:rsid w:val="00CB3C30"/>
    <w:rsid w:val="00CB3FF2"/>
    <w:rsid w:val="00CB4719"/>
    <w:rsid w:val="00CB56C1"/>
    <w:rsid w:val="00CB57AB"/>
    <w:rsid w:val="00CB61CC"/>
    <w:rsid w:val="00CB6DED"/>
    <w:rsid w:val="00CB6EB9"/>
    <w:rsid w:val="00CB6F46"/>
    <w:rsid w:val="00CB7170"/>
    <w:rsid w:val="00CC040E"/>
    <w:rsid w:val="00CC0DD9"/>
    <w:rsid w:val="00CC111F"/>
    <w:rsid w:val="00CC2011"/>
    <w:rsid w:val="00CC2A36"/>
    <w:rsid w:val="00CC2E79"/>
    <w:rsid w:val="00CC3365"/>
    <w:rsid w:val="00CC36D0"/>
    <w:rsid w:val="00CC3D0F"/>
    <w:rsid w:val="00CC3EA0"/>
    <w:rsid w:val="00CC5043"/>
    <w:rsid w:val="00CC5655"/>
    <w:rsid w:val="00CC5A2B"/>
    <w:rsid w:val="00CC5D80"/>
    <w:rsid w:val="00CC69EE"/>
    <w:rsid w:val="00CC6BE4"/>
    <w:rsid w:val="00CC7156"/>
    <w:rsid w:val="00CC7B45"/>
    <w:rsid w:val="00CC7D22"/>
    <w:rsid w:val="00CD05C0"/>
    <w:rsid w:val="00CD08C6"/>
    <w:rsid w:val="00CD1188"/>
    <w:rsid w:val="00CD1E78"/>
    <w:rsid w:val="00CD25D6"/>
    <w:rsid w:val="00CD2ED1"/>
    <w:rsid w:val="00CD337B"/>
    <w:rsid w:val="00CD4047"/>
    <w:rsid w:val="00CD48BB"/>
    <w:rsid w:val="00CD4964"/>
    <w:rsid w:val="00CD4DC3"/>
    <w:rsid w:val="00CD5A82"/>
    <w:rsid w:val="00CD68A6"/>
    <w:rsid w:val="00CD7DD2"/>
    <w:rsid w:val="00CE00E7"/>
    <w:rsid w:val="00CE0424"/>
    <w:rsid w:val="00CE05D0"/>
    <w:rsid w:val="00CE0ECD"/>
    <w:rsid w:val="00CE2209"/>
    <w:rsid w:val="00CE25D3"/>
    <w:rsid w:val="00CE2A12"/>
    <w:rsid w:val="00CE658D"/>
    <w:rsid w:val="00CE74C0"/>
    <w:rsid w:val="00CE7561"/>
    <w:rsid w:val="00CF0612"/>
    <w:rsid w:val="00CF1354"/>
    <w:rsid w:val="00CF1C81"/>
    <w:rsid w:val="00CF3B1F"/>
    <w:rsid w:val="00CF3BF6"/>
    <w:rsid w:val="00CF45A8"/>
    <w:rsid w:val="00CF45DE"/>
    <w:rsid w:val="00CF625B"/>
    <w:rsid w:val="00CF64FA"/>
    <w:rsid w:val="00CF687E"/>
    <w:rsid w:val="00CF7F93"/>
    <w:rsid w:val="00D000A3"/>
    <w:rsid w:val="00D00A67"/>
    <w:rsid w:val="00D00E5B"/>
    <w:rsid w:val="00D01F21"/>
    <w:rsid w:val="00D02EDC"/>
    <w:rsid w:val="00D0349B"/>
    <w:rsid w:val="00D048DD"/>
    <w:rsid w:val="00D04D8E"/>
    <w:rsid w:val="00D0516E"/>
    <w:rsid w:val="00D05EF6"/>
    <w:rsid w:val="00D05F00"/>
    <w:rsid w:val="00D0673C"/>
    <w:rsid w:val="00D07E0A"/>
    <w:rsid w:val="00D10204"/>
    <w:rsid w:val="00D10249"/>
    <w:rsid w:val="00D1083E"/>
    <w:rsid w:val="00D115C3"/>
    <w:rsid w:val="00D1182D"/>
    <w:rsid w:val="00D11897"/>
    <w:rsid w:val="00D121BB"/>
    <w:rsid w:val="00D12F46"/>
    <w:rsid w:val="00D13135"/>
    <w:rsid w:val="00D13E4E"/>
    <w:rsid w:val="00D1438E"/>
    <w:rsid w:val="00D16076"/>
    <w:rsid w:val="00D16253"/>
    <w:rsid w:val="00D16E07"/>
    <w:rsid w:val="00D20E13"/>
    <w:rsid w:val="00D2291C"/>
    <w:rsid w:val="00D239A7"/>
    <w:rsid w:val="00D23F47"/>
    <w:rsid w:val="00D2602C"/>
    <w:rsid w:val="00D261E5"/>
    <w:rsid w:val="00D263E0"/>
    <w:rsid w:val="00D276E3"/>
    <w:rsid w:val="00D30E22"/>
    <w:rsid w:val="00D31364"/>
    <w:rsid w:val="00D31902"/>
    <w:rsid w:val="00D34203"/>
    <w:rsid w:val="00D36E71"/>
    <w:rsid w:val="00D3750B"/>
    <w:rsid w:val="00D37A00"/>
    <w:rsid w:val="00D37D87"/>
    <w:rsid w:val="00D40B33"/>
    <w:rsid w:val="00D40BB7"/>
    <w:rsid w:val="00D4164B"/>
    <w:rsid w:val="00D4318F"/>
    <w:rsid w:val="00D43361"/>
    <w:rsid w:val="00D438BF"/>
    <w:rsid w:val="00D43EA9"/>
    <w:rsid w:val="00D440F8"/>
    <w:rsid w:val="00D4439D"/>
    <w:rsid w:val="00D44503"/>
    <w:rsid w:val="00D4699D"/>
    <w:rsid w:val="00D46FB5"/>
    <w:rsid w:val="00D47DDE"/>
    <w:rsid w:val="00D51853"/>
    <w:rsid w:val="00D51A3A"/>
    <w:rsid w:val="00D52DBC"/>
    <w:rsid w:val="00D53225"/>
    <w:rsid w:val="00D546FF"/>
    <w:rsid w:val="00D54F2A"/>
    <w:rsid w:val="00D5512B"/>
    <w:rsid w:val="00D55470"/>
    <w:rsid w:val="00D55A1F"/>
    <w:rsid w:val="00D55AD5"/>
    <w:rsid w:val="00D55FB5"/>
    <w:rsid w:val="00D56B85"/>
    <w:rsid w:val="00D576CA"/>
    <w:rsid w:val="00D61AF5"/>
    <w:rsid w:val="00D61D48"/>
    <w:rsid w:val="00D622F7"/>
    <w:rsid w:val="00D6338D"/>
    <w:rsid w:val="00D649EA"/>
    <w:rsid w:val="00D652B5"/>
    <w:rsid w:val="00D6551C"/>
    <w:rsid w:val="00D65772"/>
    <w:rsid w:val="00D658AF"/>
    <w:rsid w:val="00D66155"/>
    <w:rsid w:val="00D66BB7"/>
    <w:rsid w:val="00D67153"/>
    <w:rsid w:val="00D67A0F"/>
    <w:rsid w:val="00D67F0F"/>
    <w:rsid w:val="00D708B0"/>
    <w:rsid w:val="00D71080"/>
    <w:rsid w:val="00D71584"/>
    <w:rsid w:val="00D727D8"/>
    <w:rsid w:val="00D73A94"/>
    <w:rsid w:val="00D73F6B"/>
    <w:rsid w:val="00D74329"/>
    <w:rsid w:val="00D74A55"/>
    <w:rsid w:val="00D779BB"/>
    <w:rsid w:val="00D77B1D"/>
    <w:rsid w:val="00D77D63"/>
    <w:rsid w:val="00D8021F"/>
    <w:rsid w:val="00D80383"/>
    <w:rsid w:val="00D809DD"/>
    <w:rsid w:val="00D81996"/>
    <w:rsid w:val="00D823C6"/>
    <w:rsid w:val="00D8327F"/>
    <w:rsid w:val="00D83509"/>
    <w:rsid w:val="00D83B18"/>
    <w:rsid w:val="00D84A27"/>
    <w:rsid w:val="00D84BCD"/>
    <w:rsid w:val="00D859AF"/>
    <w:rsid w:val="00D86625"/>
    <w:rsid w:val="00D86CA3"/>
    <w:rsid w:val="00D871CE"/>
    <w:rsid w:val="00D9196D"/>
    <w:rsid w:val="00D92982"/>
    <w:rsid w:val="00D939CA"/>
    <w:rsid w:val="00D97E71"/>
    <w:rsid w:val="00DA0140"/>
    <w:rsid w:val="00DA0B01"/>
    <w:rsid w:val="00DA0CA7"/>
    <w:rsid w:val="00DA13F3"/>
    <w:rsid w:val="00DA1A7E"/>
    <w:rsid w:val="00DA303D"/>
    <w:rsid w:val="00DA305E"/>
    <w:rsid w:val="00DA3461"/>
    <w:rsid w:val="00DA3AB2"/>
    <w:rsid w:val="00DA4673"/>
    <w:rsid w:val="00DA5417"/>
    <w:rsid w:val="00DA56E8"/>
    <w:rsid w:val="00DA6045"/>
    <w:rsid w:val="00DA73E3"/>
    <w:rsid w:val="00DA7BF0"/>
    <w:rsid w:val="00DB0205"/>
    <w:rsid w:val="00DB060E"/>
    <w:rsid w:val="00DB0A9F"/>
    <w:rsid w:val="00DB245F"/>
    <w:rsid w:val="00DB26C4"/>
    <w:rsid w:val="00DB377D"/>
    <w:rsid w:val="00DB3DD6"/>
    <w:rsid w:val="00DB4618"/>
    <w:rsid w:val="00DB48B8"/>
    <w:rsid w:val="00DB4B8E"/>
    <w:rsid w:val="00DB5D72"/>
    <w:rsid w:val="00DB7F3B"/>
    <w:rsid w:val="00DC2D36"/>
    <w:rsid w:val="00DC5126"/>
    <w:rsid w:val="00DC53D3"/>
    <w:rsid w:val="00DC53EF"/>
    <w:rsid w:val="00DC5445"/>
    <w:rsid w:val="00DC6844"/>
    <w:rsid w:val="00DC6EED"/>
    <w:rsid w:val="00DC7824"/>
    <w:rsid w:val="00DC7903"/>
    <w:rsid w:val="00DD0281"/>
    <w:rsid w:val="00DD24F3"/>
    <w:rsid w:val="00DD28F1"/>
    <w:rsid w:val="00DD34C8"/>
    <w:rsid w:val="00DD398B"/>
    <w:rsid w:val="00DD4061"/>
    <w:rsid w:val="00DD61B7"/>
    <w:rsid w:val="00DD6BFF"/>
    <w:rsid w:val="00DD7344"/>
    <w:rsid w:val="00DE0621"/>
    <w:rsid w:val="00DE0ABD"/>
    <w:rsid w:val="00DE0EC3"/>
    <w:rsid w:val="00DE122C"/>
    <w:rsid w:val="00DE1281"/>
    <w:rsid w:val="00DE137F"/>
    <w:rsid w:val="00DE21EE"/>
    <w:rsid w:val="00DE227B"/>
    <w:rsid w:val="00DE2500"/>
    <w:rsid w:val="00DE2928"/>
    <w:rsid w:val="00DE2B15"/>
    <w:rsid w:val="00DE3EE6"/>
    <w:rsid w:val="00DE4447"/>
    <w:rsid w:val="00DE5608"/>
    <w:rsid w:val="00DE58D0"/>
    <w:rsid w:val="00DE5F59"/>
    <w:rsid w:val="00DE654F"/>
    <w:rsid w:val="00DE7C33"/>
    <w:rsid w:val="00DF01DC"/>
    <w:rsid w:val="00DF0AE0"/>
    <w:rsid w:val="00DF0B6E"/>
    <w:rsid w:val="00DF10FC"/>
    <w:rsid w:val="00DF15E0"/>
    <w:rsid w:val="00DF2B3B"/>
    <w:rsid w:val="00DF37A0"/>
    <w:rsid w:val="00DF3EBE"/>
    <w:rsid w:val="00DF40ED"/>
    <w:rsid w:val="00DF430B"/>
    <w:rsid w:val="00DF51A0"/>
    <w:rsid w:val="00DF5BC2"/>
    <w:rsid w:val="00DF7D7D"/>
    <w:rsid w:val="00E00499"/>
    <w:rsid w:val="00E008A5"/>
    <w:rsid w:val="00E00B97"/>
    <w:rsid w:val="00E013CD"/>
    <w:rsid w:val="00E01681"/>
    <w:rsid w:val="00E016A9"/>
    <w:rsid w:val="00E04BB2"/>
    <w:rsid w:val="00E05499"/>
    <w:rsid w:val="00E0662C"/>
    <w:rsid w:val="00E07421"/>
    <w:rsid w:val="00E077C4"/>
    <w:rsid w:val="00E07A58"/>
    <w:rsid w:val="00E101A9"/>
    <w:rsid w:val="00E10485"/>
    <w:rsid w:val="00E1082F"/>
    <w:rsid w:val="00E110E7"/>
    <w:rsid w:val="00E11384"/>
    <w:rsid w:val="00E114B8"/>
    <w:rsid w:val="00E1152F"/>
    <w:rsid w:val="00E11B20"/>
    <w:rsid w:val="00E12775"/>
    <w:rsid w:val="00E127A4"/>
    <w:rsid w:val="00E1303D"/>
    <w:rsid w:val="00E13537"/>
    <w:rsid w:val="00E13C87"/>
    <w:rsid w:val="00E163C4"/>
    <w:rsid w:val="00E167C4"/>
    <w:rsid w:val="00E174D0"/>
    <w:rsid w:val="00E17FA2"/>
    <w:rsid w:val="00E2077E"/>
    <w:rsid w:val="00E20B9D"/>
    <w:rsid w:val="00E21AF4"/>
    <w:rsid w:val="00E21BF6"/>
    <w:rsid w:val="00E22330"/>
    <w:rsid w:val="00E22E46"/>
    <w:rsid w:val="00E253CB"/>
    <w:rsid w:val="00E26350"/>
    <w:rsid w:val="00E273E0"/>
    <w:rsid w:val="00E30B5A"/>
    <w:rsid w:val="00E30FF6"/>
    <w:rsid w:val="00E3118B"/>
    <w:rsid w:val="00E3123D"/>
    <w:rsid w:val="00E31461"/>
    <w:rsid w:val="00E31D43"/>
    <w:rsid w:val="00E32608"/>
    <w:rsid w:val="00E32903"/>
    <w:rsid w:val="00E329CB"/>
    <w:rsid w:val="00E32ACD"/>
    <w:rsid w:val="00E34188"/>
    <w:rsid w:val="00E345C5"/>
    <w:rsid w:val="00E34916"/>
    <w:rsid w:val="00E34B6E"/>
    <w:rsid w:val="00E34E64"/>
    <w:rsid w:val="00E35559"/>
    <w:rsid w:val="00E364A8"/>
    <w:rsid w:val="00E36682"/>
    <w:rsid w:val="00E368F1"/>
    <w:rsid w:val="00E36AB4"/>
    <w:rsid w:val="00E3723A"/>
    <w:rsid w:val="00E37471"/>
    <w:rsid w:val="00E37860"/>
    <w:rsid w:val="00E37CFA"/>
    <w:rsid w:val="00E37D8F"/>
    <w:rsid w:val="00E4042C"/>
    <w:rsid w:val="00E4080E"/>
    <w:rsid w:val="00E41FEE"/>
    <w:rsid w:val="00E43B11"/>
    <w:rsid w:val="00E43B21"/>
    <w:rsid w:val="00E443DF"/>
    <w:rsid w:val="00E44531"/>
    <w:rsid w:val="00E446F1"/>
    <w:rsid w:val="00E455C2"/>
    <w:rsid w:val="00E46886"/>
    <w:rsid w:val="00E469CE"/>
    <w:rsid w:val="00E47AEF"/>
    <w:rsid w:val="00E50640"/>
    <w:rsid w:val="00E50DD2"/>
    <w:rsid w:val="00E50F9B"/>
    <w:rsid w:val="00E512D7"/>
    <w:rsid w:val="00E51ADC"/>
    <w:rsid w:val="00E53B75"/>
    <w:rsid w:val="00E54022"/>
    <w:rsid w:val="00E54E3B"/>
    <w:rsid w:val="00E55BE1"/>
    <w:rsid w:val="00E57565"/>
    <w:rsid w:val="00E6192D"/>
    <w:rsid w:val="00E62413"/>
    <w:rsid w:val="00E62FE0"/>
    <w:rsid w:val="00E635F9"/>
    <w:rsid w:val="00E63838"/>
    <w:rsid w:val="00E64434"/>
    <w:rsid w:val="00E6577B"/>
    <w:rsid w:val="00E65CBC"/>
    <w:rsid w:val="00E67696"/>
    <w:rsid w:val="00E67C51"/>
    <w:rsid w:val="00E70187"/>
    <w:rsid w:val="00E71930"/>
    <w:rsid w:val="00E72B55"/>
    <w:rsid w:val="00E72EFC"/>
    <w:rsid w:val="00E72F72"/>
    <w:rsid w:val="00E73919"/>
    <w:rsid w:val="00E74947"/>
    <w:rsid w:val="00E749B6"/>
    <w:rsid w:val="00E750B7"/>
    <w:rsid w:val="00E758EC"/>
    <w:rsid w:val="00E76606"/>
    <w:rsid w:val="00E76764"/>
    <w:rsid w:val="00E776C1"/>
    <w:rsid w:val="00E77D09"/>
    <w:rsid w:val="00E80D0A"/>
    <w:rsid w:val="00E8116F"/>
    <w:rsid w:val="00E81402"/>
    <w:rsid w:val="00E815EB"/>
    <w:rsid w:val="00E81647"/>
    <w:rsid w:val="00E81BB9"/>
    <w:rsid w:val="00E81F2B"/>
    <w:rsid w:val="00E8234C"/>
    <w:rsid w:val="00E82A05"/>
    <w:rsid w:val="00E830A3"/>
    <w:rsid w:val="00E83AA9"/>
    <w:rsid w:val="00E85928"/>
    <w:rsid w:val="00E8710A"/>
    <w:rsid w:val="00E87822"/>
    <w:rsid w:val="00E90395"/>
    <w:rsid w:val="00E90E49"/>
    <w:rsid w:val="00E915F6"/>
    <w:rsid w:val="00E917F9"/>
    <w:rsid w:val="00E92788"/>
    <w:rsid w:val="00E92847"/>
    <w:rsid w:val="00E9291C"/>
    <w:rsid w:val="00E9292A"/>
    <w:rsid w:val="00E93203"/>
    <w:rsid w:val="00E93B50"/>
    <w:rsid w:val="00E93B84"/>
    <w:rsid w:val="00E93D55"/>
    <w:rsid w:val="00E93FFE"/>
    <w:rsid w:val="00E940BC"/>
    <w:rsid w:val="00E94A3B"/>
    <w:rsid w:val="00E94CBC"/>
    <w:rsid w:val="00E94F8A"/>
    <w:rsid w:val="00E95FA2"/>
    <w:rsid w:val="00E96E13"/>
    <w:rsid w:val="00E97DE8"/>
    <w:rsid w:val="00EA035E"/>
    <w:rsid w:val="00EA22D1"/>
    <w:rsid w:val="00EA285E"/>
    <w:rsid w:val="00EA315F"/>
    <w:rsid w:val="00EA3E84"/>
    <w:rsid w:val="00EA5003"/>
    <w:rsid w:val="00EA50B5"/>
    <w:rsid w:val="00EA54CD"/>
    <w:rsid w:val="00EA5C86"/>
    <w:rsid w:val="00EA5DCF"/>
    <w:rsid w:val="00EA5DFD"/>
    <w:rsid w:val="00EA6C77"/>
    <w:rsid w:val="00EA7542"/>
    <w:rsid w:val="00EA77A5"/>
    <w:rsid w:val="00EA79E2"/>
    <w:rsid w:val="00EA7A41"/>
    <w:rsid w:val="00EB0296"/>
    <w:rsid w:val="00EB068D"/>
    <w:rsid w:val="00EB077B"/>
    <w:rsid w:val="00EB0834"/>
    <w:rsid w:val="00EB12BC"/>
    <w:rsid w:val="00EB274A"/>
    <w:rsid w:val="00EB2A7C"/>
    <w:rsid w:val="00EB31EB"/>
    <w:rsid w:val="00EB3428"/>
    <w:rsid w:val="00EB3A22"/>
    <w:rsid w:val="00EB41AE"/>
    <w:rsid w:val="00EB4DD3"/>
    <w:rsid w:val="00EB4EA2"/>
    <w:rsid w:val="00EB50EF"/>
    <w:rsid w:val="00EB5CAB"/>
    <w:rsid w:val="00EB6C89"/>
    <w:rsid w:val="00EC0F31"/>
    <w:rsid w:val="00EC1D61"/>
    <w:rsid w:val="00EC24D5"/>
    <w:rsid w:val="00EC27C6"/>
    <w:rsid w:val="00EC3D34"/>
    <w:rsid w:val="00EC4207"/>
    <w:rsid w:val="00EC44A7"/>
    <w:rsid w:val="00EC4813"/>
    <w:rsid w:val="00EC4C7A"/>
    <w:rsid w:val="00EC4EA4"/>
    <w:rsid w:val="00EC50ED"/>
    <w:rsid w:val="00EC5653"/>
    <w:rsid w:val="00EC6428"/>
    <w:rsid w:val="00EC71CE"/>
    <w:rsid w:val="00EC7D1F"/>
    <w:rsid w:val="00ED1006"/>
    <w:rsid w:val="00ED15A7"/>
    <w:rsid w:val="00ED1A26"/>
    <w:rsid w:val="00ED1DA0"/>
    <w:rsid w:val="00ED1EB3"/>
    <w:rsid w:val="00ED3878"/>
    <w:rsid w:val="00ED458A"/>
    <w:rsid w:val="00ED4663"/>
    <w:rsid w:val="00ED4724"/>
    <w:rsid w:val="00ED4EF4"/>
    <w:rsid w:val="00ED6160"/>
    <w:rsid w:val="00ED777D"/>
    <w:rsid w:val="00ED7F79"/>
    <w:rsid w:val="00EE08F8"/>
    <w:rsid w:val="00EE0E61"/>
    <w:rsid w:val="00EE2294"/>
    <w:rsid w:val="00EE4CD7"/>
    <w:rsid w:val="00EE4F98"/>
    <w:rsid w:val="00EE63CD"/>
    <w:rsid w:val="00EE6785"/>
    <w:rsid w:val="00EE7574"/>
    <w:rsid w:val="00EE7B59"/>
    <w:rsid w:val="00EF14CC"/>
    <w:rsid w:val="00EF18FE"/>
    <w:rsid w:val="00EF2A6E"/>
    <w:rsid w:val="00EF3244"/>
    <w:rsid w:val="00EF3E00"/>
    <w:rsid w:val="00EF458C"/>
    <w:rsid w:val="00EF4EDA"/>
    <w:rsid w:val="00EF5787"/>
    <w:rsid w:val="00EF60D0"/>
    <w:rsid w:val="00EF793E"/>
    <w:rsid w:val="00F012C2"/>
    <w:rsid w:val="00F01FD0"/>
    <w:rsid w:val="00F0230A"/>
    <w:rsid w:val="00F02CB6"/>
    <w:rsid w:val="00F0379C"/>
    <w:rsid w:val="00F03BB9"/>
    <w:rsid w:val="00F04164"/>
    <w:rsid w:val="00F04D1D"/>
    <w:rsid w:val="00F0528D"/>
    <w:rsid w:val="00F05B5D"/>
    <w:rsid w:val="00F05FCE"/>
    <w:rsid w:val="00F06C67"/>
    <w:rsid w:val="00F06DFD"/>
    <w:rsid w:val="00F071D1"/>
    <w:rsid w:val="00F07533"/>
    <w:rsid w:val="00F07E33"/>
    <w:rsid w:val="00F10629"/>
    <w:rsid w:val="00F11C75"/>
    <w:rsid w:val="00F130DC"/>
    <w:rsid w:val="00F14586"/>
    <w:rsid w:val="00F1495E"/>
    <w:rsid w:val="00F14D0B"/>
    <w:rsid w:val="00F15FA5"/>
    <w:rsid w:val="00F169C8"/>
    <w:rsid w:val="00F1709B"/>
    <w:rsid w:val="00F17B54"/>
    <w:rsid w:val="00F209B7"/>
    <w:rsid w:val="00F21568"/>
    <w:rsid w:val="00F224FC"/>
    <w:rsid w:val="00F22BDB"/>
    <w:rsid w:val="00F2376F"/>
    <w:rsid w:val="00F23785"/>
    <w:rsid w:val="00F24396"/>
    <w:rsid w:val="00F243D8"/>
    <w:rsid w:val="00F2736B"/>
    <w:rsid w:val="00F27B2B"/>
    <w:rsid w:val="00F27BEF"/>
    <w:rsid w:val="00F300A9"/>
    <w:rsid w:val="00F30828"/>
    <w:rsid w:val="00F30CF3"/>
    <w:rsid w:val="00F313D6"/>
    <w:rsid w:val="00F3190A"/>
    <w:rsid w:val="00F31EB2"/>
    <w:rsid w:val="00F3215D"/>
    <w:rsid w:val="00F32EB9"/>
    <w:rsid w:val="00F33375"/>
    <w:rsid w:val="00F34E54"/>
    <w:rsid w:val="00F34EB4"/>
    <w:rsid w:val="00F35FD4"/>
    <w:rsid w:val="00F36485"/>
    <w:rsid w:val="00F37FF4"/>
    <w:rsid w:val="00F40439"/>
    <w:rsid w:val="00F40C24"/>
    <w:rsid w:val="00F40F0C"/>
    <w:rsid w:val="00F411C3"/>
    <w:rsid w:val="00F4210A"/>
    <w:rsid w:val="00F4276D"/>
    <w:rsid w:val="00F42B13"/>
    <w:rsid w:val="00F43041"/>
    <w:rsid w:val="00F43732"/>
    <w:rsid w:val="00F43C55"/>
    <w:rsid w:val="00F44142"/>
    <w:rsid w:val="00F44334"/>
    <w:rsid w:val="00F44840"/>
    <w:rsid w:val="00F44B4F"/>
    <w:rsid w:val="00F44BDC"/>
    <w:rsid w:val="00F44C11"/>
    <w:rsid w:val="00F46875"/>
    <w:rsid w:val="00F46D00"/>
    <w:rsid w:val="00F47550"/>
    <w:rsid w:val="00F4766C"/>
    <w:rsid w:val="00F47C5D"/>
    <w:rsid w:val="00F5060E"/>
    <w:rsid w:val="00F507D1"/>
    <w:rsid w:val="00F510A1"/>
    <w:rsid w:val="00F519CE"/>
    <w:rsid w:val="00F51ADA"/>
    <w:rsid w:val="00F51DCA"/>
    <w:rsid w:val="00F522D0"/>
    <w:rsid w:val="00F52536"/>
    <w:rsid w:val="00F52855"/>
    <w:rsid w:val="00F52F05"/>
    <w:rsid w:val="00F54331"/>
    <w:rsid w:val="00F54F06"/>
    <w:rsid w:val="00F56BF0"/>
    <w:rsid w:val="00F57030"/>
    <w:rsid w:val="00F57F19"/>
    <w:rsid w:val="00F57FAA"/>
    <w:rsid w:val="00F60203"/>
    <w:rsid w:val="00F607C5"/>
    <w:rsid w:val="00F60DEA"/>
    <w:rsid w:val="00F60F23"/>
    <w:rsid w:val="00F610AF"/>
    <w:rsid w:val="00F6160A"/>
    <w:rsid w:val="00F618CB"/>
    <w:rsid w:val="00F6261C"/>
    <w:rsid w:val="00F62B16"/>
    <w:rsid w:val="00F6302A"/>
    <w:rsid w:val="00F630F8"/>
    <w:rsid w:val="00F632E6"/>
    <w:rsid w:val="00F63361"/>
    <w:rsid w:val="00F63950"/>
    <w:rsid w:val="00F63B27"/>
    <w:rsid w:val="00F63F39"/>
    <w:rsid w:val="00F642AA"/>
    <w:rsid w:val="00F64C2B"/>
    <w:rsid w:val="00F651BE"/>
    <w:rsid w:val="00F659BD"/>
    <w:rsid w:val="00F67F53"/>
    <w:rsid w:val="00F703BE"/>
    <w:rsid w:val="00F70B03"/>
    <w:rsid w:val="00F71F69"/>
    <w:rsid w:val="00F72B72"/>
    <w:rsid w:val="00F73FF3"/>
    <w:rsid w:val="00F74568"/>
    <w:rsid w:val="00F74893"/>
    <w:rsid w:val="00F74BB9"/>
    <w:rsid w:val="00F75582"/>
    <w:rsid w:val="00F761D0"/>
    <w:rsid w:val="00F76BAE"/>
    <w:rsid w:val="00F76EFA"/>
    <w:rsid w:val="00F77054"/>
    <w:rsid w:val="00F77366"/>
    <w:rsid w:val="00F80352"/>
    <w:rsid w:val="00F804BE"/>
    <w:rsid w:val="00F81757"/>
    <w:rsid w:val="00F817CE"/>
    <w:rsid w:val="00F82388"/>
    <w:rsid w:val="00F8456C"/>
    <w:rsid w:val="00F848D5"/>
    <w:rsid w:val="00F85354"/>
    <w:rsid w:val="00F8564B"/>
    <w:rsid w:val="00F858BA"/>
    <w:rsid w:val="00F859D8"/>
    <w:rsid w:val="00F85DF4"/>
    <w:rsid w:val="00F868F5"/>
    <w:rsid w:val="00F87D3F"/>
    <w:rsid w:val="00F9056A"/>
    <w:rsid w:val="00F90F8D"/>
    <w:rsid w:val="00F918B8"/>
    <w:rsid w:val="00F921C5"/>
    <w:rsid w:val="00F92782"/>
    <w:rsid w:val="00F92894"/>
    <w:rsid w:val="00F93AA9"/>
    <w:rsid w:val="00F9466B"/>
    <w:rsid w:val="00F9517A"/>
    <w:rsid w:val="00F9596A"/>
    <w:rsid w:val="00F96348"/>
    <w:rsid w:val="00F96856"/>
    <w:rsid w:val="00F968CC"/>
    <w:rsid w:val="00F96985"/>
    <w:rsid w:val="00F97320"/>
    <w:rsid w:val="00F97644"/>
    <w:rsid w:val="00F97838"/>
    <w:rsid w:val="00FA0D7C"/>
    <w:rsid w:val="00FA0E95"/>
    <w:rsid w:val="00FA1C83"/>
    <w:rsid w:val="00FA2BB3"/>
    <w:rsid w:val="00FA5AC3"/>
    <w:rsid w:val="00FA719C"/>
    <w:rsid w:val="00FA7844"/>
    <w:rsid w:val="00FA7CF7"/>
    <w:rsid w:val="00FB0840"/>
    <w:rsid w:val="00FB0C2E"/>
    <w:rsid w:val="00FB2378"/>
    <w:rsid w:val="00FB25DC"/>
    <w:rsid w:val="00FB2F83"/>
    <w:rsid w:val="00FB3AFE"/>
    <w:rsid w:val="00FB3D69"/>
    <w:rsid w:val="00FB3FAF"/>
    <w:rsid w:val="00FB4C80"/>
    <w:rsid w:val="00FB4DE7"/>
    <w:rsid w:val="00FB5418"/>
    <w:rsid w:val="00FB6018"/>
    <w:rsid w:val="00FB6A6A"/>
    <w:rsid w:val="00FC0DE9"/>
    <w:rsid w:val="00FC1C52"/>
    <w:rsid w:val="00FC22CC"/>
    <w:rsid w:val="00FC3728"/>
    <w:rsid w:val="00FC4068"/>
    <w:rsid w:val="00FC569C"/>
    <w:rsid w:val="00FC6E72"/>
    <w:rsid w:val="00FC7429"/>
    <w:rsid w:val="00FC74A2"/>
    <w:rsid w:val="00FC7C9A"/>
    <w:rsid w:val="00FD07F6"/>
    <w:rsid w:val="00FD0939"/>
    <w:rsid w:val="00FD1EC8"/>
    <w:rsid w:val="00FD2186"/>
    <w:rsid w:val="00FD293E"/>
    <w:rsid w:val="00FD3EF8"/>
    <w:rsid w:val="00FD3F51"/>
    <w:rsid w:val="00FD47ED"/>
    <w:rsid w:val="00FD4F7D"/>
    <w:rsid w:val="00FD555A"/>
    <w:rsid w:val="00FD5866"/>
    <w:rsid w:val="00FD59B9"/>
    <w:rsid w:val="00FD6B38"/>
    <w:rsid w:val="00FD6E4E"/>
    <w:rsid w:val="00FD7199"/>
    <w:rsid w:val="00FD722C"/>
    <w:rsid w:val="00FD7303"/>
    <w:rsid w:val="00FD74DB"/>
    <w:rsid w:val="00FD7660"/>
    <w:rsid w:val="00FD7E8A"/>
    <w:rsid w:val="00FE00BF"/>
    <w:rsid w:val="00FE0655"/>
    <w:rsid w:val="00FE1201"/>
    <w:rsid w:val="00FE1315"/>
    <w:rsid w:val="00FE1FE5"/>
    <w:rsid w:val="00FE234E"/>
    <w:rsid w:val="00FE2365"/>
    <w:rsid w:val="00FE3776"/>
    <w:rsid w:val="00FE37D7"/>
    <w:rsid w:val="00FE42C1"/>
    <w:rsid w:val="00FE4C7B"/>
    <w:rsid w:val="00FE5722"/>
    <w:rsid w:val="00FE7336"/>
    <w:rsid w:val="00FE787C"/>
    <w:rsid w:val="00FF04B5"/>
    <w:rsid w:val="00FF1063"/>
    <w:rsid w:val="00FF2322"/>
    <w:rsid w:val="00FF23E0"/>
    <w:rsid w:val="00FF2B65"/>
    <w:rsid w:val="00FF3C17"/>
    <w:rsid w:val="00FF3E0C"/>
    <w:rsid w:val="00FF3E13"/>
    <w:rsid w:val="00FF404B"/>
    <w:rsid w:val="00FF45A5"/>
    <w:rsid w:val="00FF475F"/>
    <w:rsid w:val="00FF5519"/>
    <w:rsid w:val="00FF5C91"/>
    <w:rsid w:val="019A6136"/>
    <w:rsid w:val="11553A93"/>
    <w:rsid w:val="154EF9BE"/>
    <w:rsid w:val="1FFE243D"/>
    <w:rsid w:val="21E797BF"/>
    <w:rsid w:val="2B5E9DC2"/>
    <w:rsid w:val="2C1A4D7D"/>
    <w:rsid w:val="3455CBDA"/>
    <w:rsid w:val="39D5962A"/>
    <w:rsid w:val="3A1DA1D4"/>
    <w:rsid w:val="3F22CC99"/>
    <w:rsid w:val="40AEA3EA"/>
    <w:rsid w:val="40F174C6"/>
    <w:rsid w:val="42E6D83A"/>
    <w:rsid w:val="4E6CE9A5"/>
    <w:rsid w:val="506248AD"/>
    <w:rsid w:val="5108CB5D"/>
    <w:rsid w:val="54A9B0B0"/>
    <w:rsid w:val="5D583683"/>
    <w:rsid w:val="5ED41CCD"/>
    <w:rsid w:val="66587F9A"/>
    <w:rsid w:val="66CCFAE0"/>
    <w:rsid w:val="6868CB41"/>
    <w:rsid w:val="695FE833"/>
    <w:rsid w:val="713CCDA6"/>
    <w:rsid w:val="7ABE98BA"/>
    <w:rsid w:val="7BC0BF3C"/>
    <w:rsid w:val="7CE69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8FD6A18"/>
  <w15:chartTrackingRefBased/>
  <w15:docId w15:val="{BA6C7C05-0B46-4F91-9695-0E1EF5DFC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1C4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473CB3"/>
    <w:pPr>
      <w:pBdr>
        <w:top w:val="none" w:sz="0" w:space="0" w:color="auto"/>
      </w:pBdr>
      <w:shd w:val="clear" w:color="auto" w:fill="BFBFBF" w:themeFill="background1" w:themeFillShade="BF"/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3CB3"/>
    <w:pPr>
      <w:shd w:val="clear" w:color="auto" w:fill="F2F2F2" w:themeFill="background1" w:themeFillShade="F2"/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3CB3"/>
    <w:pPr>
      <w:shd w:val="clear" w:color="auto" w:fill="auto"/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qFormat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473CB3"/>
    <w:rPr>
      <w:rFonts w:ascii="Arial" w:hAnsi="Arial"/>
      <w:sz w:val="32"/>
      <w:shd w:val="clear" w:color="auto" w:fill="BFBFBF" w:themeFill="background1" w:themeFillShade="BF"/>
      <w:lang w:eastAsia="ja-JP"/>
    </w:rPr>
  </w:style>
  <w:style w:type="character" w:customStyle="1" w:styleId="Heading3Char">
    <w:name w:val="Heading 3 Char"/>
    <w:link w:val="Heading3"/>
    <w:rsid w:val="00473CB3"/>
    <w:rPr>
      <w:rFonts w:ascii="Arial" w:hAnsi="Arial"/>
      <w:sz w:val="28"/>
      <w:shd w:val="clear" w:color="auto" w:fill="F2F2F2" w:themeFill="background1" w:themeFillShade="F2"/>
      <w:lang w:eastAsia="ja-JP"/>
    </w:rPr>
  </w:style>
  <w:style w:type="character" w:customStyle="1" w:styleId="Heading4Char">
    <w:name w:val="Heading 4 Char"/>
    <w:link w:val="Heading4"/>
    <w:rsid w:val="00473CB3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styleId="Revision">
    <w:name w:val="Revision"/>
    <w:hidden/>
    <w:uiPriority w:val="99"/>
    <w:semiHidden/>
    <w:rsid w:val="00E13537"/>
    <w:rPr>
      <w:rFonts w:ascii="Times New Roman" w:hAnsi="Times New Roman"/>
      <w:lang w:eastAsia="ja-JP"/>
    </w:rPr>
  </w:style>
  <w:style w:type="paragraph" w:customStyle="1" w:styleId="Comments">
    <w:name w:val="Comments"/>
    <w:basedOn w:val="Normal"/>
    <w:link w:val="CommentsChar"/>
    <w:qFormat/>
    <w:rsid w:val="001F1E3E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1F1E3E"/>
    <w:rPr>
      <w:rFonts w:ascii="Arial" w:eastAsia="MS Mincho" w:hAnsi="Arial"/>
      <w:i/>
      <w:noProof/>
      <w:sz w:val="18"/>
      <w:szCs w:val="24"/>
    </w:rPr>
  </w:style>
  <w:style w:type="paragraph" w:customStyle="1" w:styleId="Style1">
    <w:name w:val="Style1"/>
    <w:basedOn w:val="Proposal"/>
    <w:link w:val="Style1Char"/>
    <w:qFormat/>
    <w:rsid w:val="00561AF7"/>
  </w:style>
  <w:style w:type="character" w:customStyle="1" w:styleId="ProposalChar">
    <w:name w:val="Proposal Char"/>
    <w:basedOn w:val="BodyTextChar"/>
    <w:link w:val="Proposal"/>
    <w:qFormat/>
    <w:rsid w:val="00561AF7"/>
    <w:rPr>
      <w:rFonts w:ascii="Arial" w:hAnsi="Arial"/>
      <w:b/>
      <w:bCs/>
      <w:lang w:eastAsia="zh-CN"/>
    </w:rPr>
  </w:style>
  <w:style w:type="character" w:customStyle="1" w:styleId="Style1Char">
    <w:name w:val="Style1 Char"/>
    <w:basedOn w:val="ProposalChar"/>
    <w:link w:val="Style1"/>
    <w:rsid w:val="00561AF7"/>
    <w:rPr>
      <w:rFonts w:ascii="Arial" w:hAnsi="Arial"/>
      <w:b/>
      <w:bCs/>
      <w:lang w:eastAsia="zh-CN"/>
    </w:rPr>
  </w:style>
  <w:style w:type="character" w:styleId="Mention">
    <w:name w:val="Mention"/>
    <w:basedOn w:val="DefaultParagraphFont"/>
    <w:uiPriority w:val="99"/>
    <w:unhideWhenUsed/>
    <w:rsid w:val="001B299F"/>
    <w:rPr>
      <w:color w:val="2B579A"/>
      <w:shd w:val="clear" w:color="auto" w:fill="E1DFDD"/>
    </w:rPr>
  </w:style>
  <w:style w:type="character" w:customStyle="1" w:styleId="3GPPTextChar">
    <w:name w:val="3GPP Text Char"/>
    <w:link w:val="3GPPText"/>
    <w:locked/>
    <w:rsid w:val="009E4C0D"/>
    <w:rPr>
      <w:rFonts w:ascii="Arial" w:hAnsi="Arial" w:cs="Arial"/>
      <w:sz w:val="22"/>
      <w:szCs w:val="22"/>
      <w:lang w:val="en-US"/>
    </w:rPr>
  </w:style>
  <w:style w:type="paragraph" w:customStyle="1" w:styleId="3GPPText">
    <w:name w:val="3GPP Text"/>
    <w:basedOn w:val="Normal"/>
    <w:link w:val="3GPPTextChar"/>
    <w:qFormat/>
    <w:rsid w:val="009E4C0D"/>
    <w:pPr>
      <w:overflowPunct/>
      <w:autoSpaceDE/>
      <w:autoSpaceDN/>
      <w:adjustRightInd/>
      <w:spacing w:before="120" w:after="0" w:line="256" w:lineRule="auto"/>
      <w:jc w:val="both"/>
      <w:textAlignment w:val="auto"/>
    </w:pPr>
    <w:rPr>
      <w:rFonts w:ascii="Arial" w:hAnsi="Arial" w:cs="Arial"/>
      <w:sz w:val="22"/>
      <w:szCs w:val="22"/>
      <w:lang w:val="en-US" w:eastAsia="en-GB"/>
    </w:rPr>
  </w:style>
  <w:style w:type="table" w:styleId="GridTable1Light">
    <w:name w:val="Grid Table 1 Light"/>
    <w:basedOn w:val="TableNormal"/>
    <w:uiPriority w:val="46"/>
    <w:rsid w:val="009E4C0D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B57027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qFormat/>
    <w:rsid w:val="00B57027"/>
    <w:pPr>
      <w:numPr>
        <w:numId w:val="25"/>
      </w:numPr>
      <w:tabs>
        <w:tab w:val="clear" w:pos="2333"/>
        <w:tab w:val="num" w:pos="360"/>
      </w:tabs>
      <w:overflowPunct/>
      <w:autoSpaceDE/>
      <w:autoSpaceDN/>
      <w:adjustRightInd/>
      <w:spacing w:before="60" w:after="0"/>
      <w:ind w:left="0" w:firstLine="0"/>
      <w:textAlignment w:val="auto"/>
    </w:pPr>
    <w:rPr>
      <w:rFonts w:ascii="Arial" w:eastAsia="MS Mincho" w:hAnsi="Arial"/>
      <w:b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39"/>
    <w:qFormat/>
    <w:rsid w:val="00B5702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B5702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B57027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B5702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i-FI" w:eastAsia="fi-FI"/>
    </w:rPr>
  </w:style>
  <w:style w:type="character" w:customStyle="1" w:styleId="B1Zchn">
    <w:name w:val="B1 Zchn"/>
    <w:basedOn w:val="DefaultParagraphFont"/>
    <w:semiHidden/>
    <w:locked/>
    <w:rsid w:val="00B57027"/>
    <w:rPr>
      <w:lang w:eastAsia="en-US"/>
    </w:rPr>
  </w:style>
  <w:style w:type="table" w:customStyle="1" w:styleId="TableGrid3">
    <w:name w:val="Table Grid3"/>
    <w:basedOn w:val="TableNormal"/>
    <w:next w:val="TableGrid"/>
    <w:uiPriority w:val="59"/>
    <w:rsid w:val="00B57027"/>
    <w:pPr>
      <w:widowControl w:val="0"/>
      <w:autoSpaceDE w:val="0"/>
      <w:autoSpaceDN w:val="0"/>
      <w:adjustRightInd w:val="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sid w:val="00B57027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B57027"/>
    <w:pPr>
      <w:overflowPunct/>
      <w:autoSpaceDE/>
      <w:autoSpaceDN/>
      <w:adjustRightInd/>
      <w:textAlignment w:val="auto"/>
    </w:pPr>
    <w:rPr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B57027"/>
    <w:pPr>
      <w:spacing w:after="0"/>
      <w:ind w:left="1259" w:hanging="1259"/>
      <w:textAlignment w:val="auto"/>
    </w:pPr>
    <w:rPr>
      <w:rFonts w:ascii="Arial" w:hAnsi="Arial"/>
      <w:noProof/>
    </w:rPr>
  </w:style>
  <w:style w:type="character" w:customStyle="1" w:styleId="Doc-titleChar">
    <w:name w:val="Doc-title Char"/>
    <w:link w:val="Doc-title"/>
    <w:qFormat/>
    <w:rsid w:val="00B57027"/>
    <w:rPr>
      <w:rFonts w:ascii="Arial" w:hAnsi="Arial"/>
      <w:noProof/>
      <w:lang w:eastAsia="ja-JP"/>
    </w:rPr>
  </w:style>
  <w:style w:type="paragraph" w:customStyle="1" w:styleId="BoldComments">
    <w:name w:val="Bold Comments"/>
    <w:basedOn w:val="Normal"/>
    <w:link w:val="BoldCommentsChar"/>
    <w:qFormat/>
    <w:rsid w:val="00B57027"/>
    <w:pPr>
      <w:spacing w:before="240" w:after="60"/>
      <w:textAlignment w:val="auto"/>
      <w:outlineLvl w:val="8"/>
    </w:pPr>
    <w:rPr>
      <w:rFonts w:ascii="Arial" w:hAnsi="Arial"/>
      <w:b/>
    </w:rPr>
  </w:style>
  <w:style w:type="character" w:customStyle="1" w:styleId="BoldCommentsChar">
    <w:name w:val="Bold Comments Char"/>
    <w:link w:val="BoldComments"/>
    <w:qFormat/>
    <w:rsid w:val="00B57027"/>
    <w:rPr>
      <w:rFonts w:ascii="Arial" w:hAnsi="Arial"/>
      <w:b/>
      <w:lang w:eastAsia="ja-JP"/>
    </w:rPr>
  </w:style>
  <w:style w:type="character" w:styleId="PlaceholderText">
    <w:name w:val="Placeholder Text"/>
    <w:basedOn w:val="DefaultParagraphFont"/>
    <w:uiPriority w:val="99"/>
    <w:semiHidden/>
    <w:rsid w:val="00DE2B15"/>
    <w:rPr>
      <w:color w:val="666666"/>
    </w:rPr>
  </w:style>
  <w:style w:type="paragraph" w:styleId="BlockText">
    <w:name w:val="Block Text"/>
    <w:basedOn w:val="Normal"/>
    <w:rsid w:val="00447B1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5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017001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9981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809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968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8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137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55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614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2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577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7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78201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68618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7742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954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9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5362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55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6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724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8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0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78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0891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5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ftp.3gpp.org/tsg_ran/TSG_RAN/TSGR_105/Docs/RP-242394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6CD74A3-6CE5-4845-8323-9E5093E816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22A75C-A79A-413C-BDB4-B862BCF3B3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E8DDF4-C7AB-4405-B64F-C3732A48446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8FB0F0-AA40-4CC9-B1E9-826608C2F7F4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C:\Temp\R2-18xxxxx - Contribution Template.dotx</Template>
  <TotalTime>279</TotalTime>
  <Pages>10</Pages>
  <Words>2466</Words>
  <Characters>14061</Characters>
  <Application>Microsoft Office Word</Application>
  <DocSecurity>0</DocSecurity>
  <Lines>117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16495</CharactersWithSpaces>
  <SharedDoc>false</SharedDoc>
  <HLinks>
    <vt:vector size="66" baseType="variant">
      <vt:variant>
        <vt:i4>3014677</vt:i4>
      </vt:variant>
      <vt:variant>
        <vt:i4>48</vt:i4>
      </vt:variant>
      <vt:variant>
        <vt:i4>0</vt:i4>
      </vt:variant>
      <vt:variant>
        <vt:i4>5</vt:i4>
      </vt:variant>
      <vt:variant>
        <vt:lpwstr>http://ftp.3gpp.org/tsg_ran/TSG_RAN/TSGR_105/Docs/RP-242394.zip</vt:lpwstr>
      </vt:variant>
      <vt:variant>
        <vt:lpwstr/>
      </vt:variant>
      <vt:variant>
        <vt:i4>1966128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_Toc181357553</vt:lpwstr>
      </vt:variant>
      <vt:variant>
        <vt:i4>1966128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_Toc181357552</vt:lpwstr>
      </vt:variant>
      <vt:variant>
        <vt:i4>1966128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_Toc181357551</vt:lpwstr>
      </vt:variant>
      <vt:variant>
        <vt:i4>1966128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_Toc181357550</vt:lpwstr>
      </vt:variant>
      <vt:variant>
        <vt:i4>2031664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_Toc181357549</vt:lpwstr>
      </vt:variant>
      <vt:variant>
        <vt:i4>2031664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_Toc181357548</vt:lpwstr>
      </vt:variant>
      <vt:variant>
        <vt:i4>2031664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_Toc181357547</vt:lpwstr>
      </vt:variant>
      <vt:variant>
        <vt:i4>2031664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_Toc181357546</vt:lpwstr>
      </vt:variant>
      <vt:variant>
        <vt:i4>2031664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_Toc181357545</vt:lpwstr>
      </vt:variant>
      <vt:variant>
        <vt:i4>2031664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_Toc181357544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 (Henrik)</cp:lastModifiedBy>
  <cp:revision>51</cp:revision>
  <cp:lastPrinted>2008-02-03T08:09:00Z</cp:lastPrinted>
  <dcterms:created xsi:type="dcterms:W3CDTF">2024-10-31T18:07:00Z</dcterms:created>
  <dcterms:modified xsi:type="dcterms:W3CDTF">2024-11-08T08:23:00Z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